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29F5" w14:textId="3C98D0E7" w:rsidR="006A20B3" w:rsidRDefault="006A20B3" w:rsidP="006A20B3">
      <w:pPr>
        <w:spacing w:after="0"/>
        <w:rPr>
          <w:rFonts w:ascii="Poppins" w:hAnsi="Poppins"/>
          <w:b/>
          <w:bCs/>
          <w:sz w:val="28"/>
          <w:szCs w:val="28"/>
        </w:rPr>
      </w:pPr>
      <w:r w:rsidRPr="006A20B3">
        <w:rPr>
          <w:rFonts w:ascii="Poppins" w:hAnsi="Poppins"/>
          <w:b/>
          <w:bCs/>
          <w:sz w:val="28"/>
          <w:szCs w:val="28"/>
        </w:rPr>
        <w:t>Catch-up funding action plan</w:t>
      </w:r>
    </w:p>
    <w:p w14:paraId="32E5A0EB" w14:textId="77777777" w:rsidR="00AE164E" w:rsidRDefault="00AE164E" w:rsidP="006A20B3">
      <w:pPr>
        <w:spacing w:after="0"/>
        <w:rPr>
          <w:rFonts w:ascii="Poppins" w:hAnsi="Poppins"/>
          <w:b/>
          <w:bCs/>
          <w:sz w:val="28"/>
          <w:szCs w:val="28"/>
        </w:rPr>
      </w:pPr>
    </w:p>
    <w:tbl>
      <w:tblPr>
        <w:tblW w:w="15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590"/>
        <w:gridCol w:w="2590"/>
        <w:gridCol w:w="2590"/>
        <w:gridCol w:w="2590"/>
        <w:gridCol w:w="2590"/>
      </w:tblGrid>
      <w:tr w:rsidR="006A20B3" w:rsidRPr="006A20B3" w14:paraId="32B06D8E" w14:textId="77777777" w:rsidTr="006A20B3">
        <w:trPr>
          <w:trHeight w:hRule="exact" w:val="417"/>
        </w:trPr>
        <w:tc>
          <w:tcPr>
            <w:tcW w:w="15540" w:type="dxa"/>
            <w:gridSpan w:val="6"/>
            <w:shd w:val="clear" w:color="auto" w:fill="FBE4D5" w:themeFill="accent2" w:themeFillTint="33"/>
          </w:tcPr>
          <w:p w14:paraId="2D47B325" w14:textId="1E62BDFE" w:rsidR="006A20B3" w:rsidRPr="006A20B3" w:rsidRDefault="0044219A" w:rsidP="00ED1C10">
            <w:pPr>
              <w:pStyle w:val="TableParagraph"/>
              <w:spacing w:before="61"/>
              <w:ind w:left="102"/>
              <w:rPr>
                <w:rFonts w:ascii="Poppins" w:hAnsi="Poppins"/>
                <w:b/>
                <w:sz w:val="24"/>
                <w:szCs w:val="24"/>
              </w:rPr>
            </w:pPr>
            <w:r>
              <w:rPr>
                <w:rFonts w:ascii="Poppins" w:hAnsi="Poppins"/>
                <w:b/>
                <w:sz w:val="24"/>
                <w:szCs w:val="24"/>
              </w:rPr>
              <w:t>Contextual</w:t>
            </w:r>
            <w:r w:rsidR="006A20B3" w:rsidRPr="006A20B3">
              <w:rPr>
                <w:rFonts w:ascii="Poppins" w:hAnsi="Poppins"/>
                <w:b/>
                <w:sz w:val="24"/>
                <w:szCs w:val="24"/>
              </w:rPr>
              <w:t xml:space="preserve"> information</w:t>
            </w:r>
          </w:p>
        </w:tc>
      </w:tr>
      <w:tr w:rsidR="00DC3ED2" w:rsidRPr="006A20B3" w14:paraId="7FA0EC73" w14:textId="77777777" w:rsidTr="00873C4B">
        <w:trPr>
          <w:trHeight w:hRule="exact" w:val="393"/>
        </w:trPr>
        <w:tc>
          <w:tcPr>
            <w:tcW w:w="2590" w:type="dxa"/>
          </w:tcPr>
          <w:p w14:paraId="2E689ABD" w14:textId="77777777" w:rsidR="00DC3ED2" w:rsidRPr="006A20B3" w:rsidRDefault="00DC3ED2" w:rsidP="00ED1C10">
            <w:pPr>
              <w:pStyle w:val="TableParagraph"/>
              <w:spacing w:before="61"/>
              <w:ind w:left="102"/>
              <w:rPr>
                <w:rFonts w:ascii="Poppins" w:hAnsi="Poppins"/>
              </w:rPr>
            </w:pPr>
            <w:r w:rsidRPr="006A20B3">
              <w:rPr>
                <w:rFonts w:ascii="Poppins" w:hAnsi="Poppins"/>
                <w:b/>
              </w:rPr>
              <w:t>School</w:t>
            </w:r>
            <w:r>
              <w:rPr>
                <w:rFonts w:ascii="Poppins" w:hAnsi="Poppins"/>
                <w:b/>
              </w:rPr>
              <w:t xml:space="preserve"> name</w:t>
            </w:r>
          </w:p>
        </w:tc>
        <w:tc>
          <w:tcPr>
            <w:tcW w:w="2590" w:type="dxa"/>
          </w:tcPr>
          <w:p w14:paraId="4D42DAE3" w14:textId="502B5AF3" w:rsidR="00DC3ED2" w:rsidRPr="00DD45C1" w:rsidRDefault="00DD45C1" w:rsidP="00ED1C10">
            <w:pPr>
              <w:pStyle w:val="TableParagraph"/>
              <w:spacing w:before="61"/>
              <w:ind w:left="102"/>
              <w:rPr>
                <w:rFonts w:ascii="Poppins" w:hAnsi="Poppins"/>
                <w:sz w:val="20"/>
                <w:szCs w:val="20"/>
              </w:rPr>
            </w:pPr>
            <w:r w:rsidRPr="00DD45C1">
              <w:rPr>
                <w:rFonts w:ascii="Poppins" w:hAnsi="Poppins"/>
                <w:sz w:val="20"/>
                <w:szCs w:val="20"/>
              </w:rPr>
              <w:t xml:space="preserve">Eccleston CE Primary School </w:t>
            </w:r>
          </w:p>
        </w:tc>
        <w:tc>
          <w:tcPr>
            <w:tcW w:w="2590" w:type="dxa"/>
          </w:tcPr>
          <w:p w14:paraId="18D41D58" w14:textId="7E605EFF" w:rsidR="00DC3ED2" w:rsidRPr="006A20B3" w:rsidRDefault="000934A0" w:rsidP="000934A0">
            <w:pPr>
              <w:pStyle w:val="TableParagraph"/>
              <w:spacing w:before="61"/>
              <w:rPr>
                <w:rFonts w:ascii="Poppins" w:hAnsi="Poppins"/>
              </w:rPr>
            </w:pPr>
            <w:r>
              <w:rPr>
                <w:rFonts w:ascii="Poppins" w:hAnsi="Poppins"/>
                <w:b/>
                <w:bCs/>
              </w:rPr>
              <w:t xml:space="preserve"> </w:t>
            </w:r>
            <w:r w:rsidR="00DC3ED2" w:rsidRPr="006A20B3">
              <w:rPr>
                <w:rFonts w:ascii="Poppins" w:hAnsi="Poppins"/>
                <w:b/>
                <w:bCs/>
              </w:rPr>
              <w:t>Headteacher</w:t>
            </w:r>
          </w:p>
        </w:tc>
        <w:tc>
          <w:tcPr>
            <w:tcW w:w="2590" w:type="dxa"/>
          </w:tcPr>
          <w:p w14:paraId="1C767B82" w14:textId="3A81014A" w:rsidR="00DC3ED2" w:rsidRPr="006A20B3" w:rsidRDefault="00DD45C1" w:rsidP="00ED1C10">
            <w:pPr>
              <w:pStyle w:val="TableParagraph"/>
              <w:spacing w:before="61"/>
              <w:ind w:left="102"/>
              <w:rPr>
                <w:rFonts w:ascii="Poppins" w:hAnsi="Poppins"/>
              </w:rPr>
            </w:pPr>
            <w:r>
              <w:rPr>
                <w:rFonts w:ascii="Poppins" w:hAnsi="Poppins"/>
              </w:rPr>
              <w:t>Katie Prescott</w:t>
            </w:r>
          </w:p>
        </w:tc>
        <w:tc>
          <w:tcPr>
            <w:tcW w:w="2590" w:type="dxa"/>
          </w:tcPr>
          <w:p w14:paraId="086CE918" w14:textId="463C0B28" w:rsidR="00DC3ED2" w:rsidRPr="00DC3ED2" w:rsidRDefault="00DC3ED2" w:rsidP="00ED1C10">
            <w:pPr>
              <w:pStyle w:val="TableParagraph"/>
              <w:spacing w:before="61"/>
              <w:ind w:left="102"/>
              <w:rPr>
                <w:rFonts w:ascii="Poppins" w:hAnsi="Poppins"/>
                <w:b/>
                <w:bCs/>
              </w:rPr>
            </w:pPr>
            <w:r w:rsidRPr="00DC3ED2">
              <w:rPr>
                <w:rFonts w:ascii="Poppins" w:hAnsi="Poppins"/>
                <w:b/>
                <w:bCs/>
              </w:rPr>
              <w:t>Academic year</w:t>
            </w:r>
          </w:p>
        </w:tc>
        <w:tc>
          <w:tcPr>
            <w:tcW w:w="2590" w:type="dxa"/>
          </w:tcPr>
          <w:p w14:paraId="66AFC18B" w14:textId="12480899" w:rsidR="00DC3ED2" w:rsidRPr="006A20B3" w:rsidRDefault="00DC3ED2" w:rsidP="00ED1C10">
            <w:pPr>
              <w:pStyle w:val="TableParagraph"/>
              <w:spacing w:before="61"/>
              <w:ind w:left="102"/>
              <w:rPr>
                <w:rFonts w:ascii="Poppins" w:hAnsi="Poppins"/>
              </w:rPr>
            </w:pPr>
            <w:r>
              <w:rPr>
                <w:rFonts w:ascii="Poppins" w:hAnsi="Poppins"/>
              </w:rPr>
              <w:t>2020 to 2021</w:t>
            </w:r>
          </w:p>
        </w:tc>
      </w:tr>
      <w:tr w:rsidR="006A20B3" w:rsidRPr="006A20B3" w14:paraId="7AF0F578" w14:textId="77777777" w:rsidTr="00C87B8B">
        <w:trPr>
          <w:trHeight w:hRule="exact" w:val="393"/>
        </w:trPr>
        <w:tc>
          <w:tcPr>
            <w:tcW w:w="2590" w:type="dxa"/>
            <w:vAlign w:val="center"/>
          </w:tcPr>
          <w:p w14:paraId="747409CD" w14:textId="639C4DC5" w:rsidR="006A20B3" w:rsidRPr="006A20B3" w:rsidRDefault="000934A0" w:rsidP="00ED1C10">
            <w:pPr>
              <w:pStyle w:val="TableParagraph"/>
              <w:spacing w:before="61"/>
              <w:ind w:left="102"/>
              <w:rPr>
                <w:rFonts w:ascii="Poppins" w:hAnsi="Poppins"/>
                <w:b/>
              </w:rPr>
            </w:pPr>
            <w:r>
              <w:rPr>
                <w:rFonts w:ascii="Poppins" w:hAnsi="Poppins"/>
                <w:b/>
              </w:rPr>
              <w:t>Number of pupils</w:t>
            </w:r>
          </w:p>
        </w:tc>
        <w:tc>
          <w:tcPr>
            <w:tcW w:w="2590" w:type="dxa"/>
            <w:vAlign w:val="center"/>
          </w:tcPr>
          <w:p w14:paraId="3363DF4A" w14:textId="2FA5338C" w:rsidR="006A20B3" w:rsidRPr="006A20B3" w:rsidRDefault="00DD45C1" w:rsidP="00ED1C10">
            <w:pPr>
              <w:pStyle w:val="TableParagraph"/>
              <w:spacing w:before="61"/>
              <w:ind w:left="102"/>
              <w:rPr>
                <w:rFonts w:ascii="Poppins" w:hAnsi="Poppins"/>
              </w:rPr>
            </w:pPr>
            <w:r>
              <w:rPr>
                <w:rFonts w:ascii="Poppins" w:hAnsi="Poppins"/>
              </w:rPr>
              <w:t>98</w:t>
            </w:r>
          </w:p>
        </w:tc>
        <w:tc>
          <w:tcPr>
            <w:tcW w:w="2590" w:type="dxa"/>
            <w:vAlign w:val="center"/>
          </w:tcPr>
          <w:p w14:paraId="7B7D3660" w14:textId="52295412" w:rsidR="006A20B3" w:rsidRPr="001C5B09" w:rsidRDefault="000934A0" w:rsidP="00EE2C84">
            <w:pPr>
              <w:pStyle w:val="TableParagraph"/>
              <w:spacing w:before="4"/>
              <w:rPr>
                <w:rFonts w:ascii="Poppins" w:hAnsi="Poppins"/>
                <w:b/>
                <w:bCs/>
              </w:rPr>
            </w:pPr>
            <w:r>
              <w:rPr>
                <w:rFonts w:ascii="Poppins" w:hAnsi="Poppins"/>
                <w:b/>
                <w:bCs/>
              </w:rPr>
              <w:t xml:space="preserve"> </w:t>
            </w:r>
            <w:r w:rsidR="001C5B09" w:rsidRPr="001C5B09">
              <w:rPr>
                <w:rFonts w:ascii="Poppins" w:hAnsi="Poppins"/>
                <w:b/>
                <w:bCs/>
              </w:rPr>
              <w:t>Funding allocation</w:t>
            </w:r>
          </w:p>
        </w:tc>
        <w:tc>
          <w:tcPr>
            <w:tcW w:w="2590" w:type="dxa"/>
            <w:vAlign w:val="center"/>
          </w:tcPr>
          <w:p w14:paraId="5FA33222" w14:textId="6C2E0814" w:rsidR="006A20B3" w:rsidRPr="006A20B3" w:rsidRDefault="00EE2C84" w:rsidP="00ED1C10">
            <w:pPr>
              <w:pStyle w:val="TableParagraph"/>
              <w:spacing w:before="4"/>
              <w:ind w:left="102"/>
              <w:rPr>
                <w:rFonts w:ascii="Poppins" w:hAnsi="Poppins"/>
                <w:b/>
              </w:rPr>
            </w:pPr>
            <w:r>
              <w:rPr>
                <w:rFonts w:ascii="Poppins" w:hAnsi="Poppins"/>
                <w:b/>
              </w:rPr>
              <w:t>£</w:t>
            </w:r>
            <w:r w:rsidR="00DD45C1">
              <w:rPr>
                <w:rFonts w:ascii="Poppins" w:hAnsi="Poppins"/>
                <w:b/>
              </w:rPr>
              <w:t xml:space="preserve"> 7,840</w:t>
            </w:r>
          </w:p>
        </w:tc>
        <w:tc>
          <w:tcPr>
            <w:tcW w:w="2590" w:type="dxa"/>
            <w:vAlign w:val="center"/>
          </w:tcPr>
          <w:p w14:paraId="5346BC8D" w14:textId="0646DF93" w:rsidR="006A20B3" w:rsidRPr="006A20B3" w:rsidRDefault="000934A0" w:rsidP="00ED1C10">
            <w:pPr>
              <w:pStyle w:val="TableParagraph"/>
              <w:spacing w:before="4"/>
              <w:ind w:left="102"/>
              <w:rPr>
                <w:rFonts w:ascii="Poppins" w:hAnsi="Poppins"/>
              </w:rPr>
            </w:pPr>
            <w:r>
              <w:rPr>
                <w:rFonts w:ascii="Poppins" w:hAnsi="Poppins"/>
                <w:b/>
              </w:rPr>
              <w:t>% PPG pupils</w:t>
            </w:r>
          </w:p>
        </w:tc>
        <w:tc>
          <w:tcPr>
            <w:tcW w:w="2590" w:type="dxa"/>
            <w:vAlign w:val="center"/>
          </w:tcPr>
          <w:p w14:paraId="753E87E9" w14:textId="3CF8C5D3" w:rsidR="006A20B3" w:rsidRPr="006A20B3" w:rsidRDefault="00DD45C1" w:rsidP="00ED1C10">
            <w:pPr>
              <w:pStyle w:val="TableParagraph"/>
              <w:spacing w:before="4"/>
              <w:ind w:left="102"/>
              <w:rPr>
                <w:rFonts w:ascii="Poppins" w:hAnsi="Poppins"/>
              </w:rPr>
            </w:pPr>
            <w:r>
              <w:rPr>
                <w:rFonts w:ascii="Poppins" w:hAnsi="Poppins"/>
              </w:rPr>
              <w:t>8</w:t>
            </w:r>
          </w:p>
        </w:tc>
      </w:tr>
    </w:tbl>
    <w:p w14:paraId="798AD348" w14:textId="2E5B2539" w:rsidR="006A20B3" w:rsidRDefault="006A20B3" w:rsidP="006A20B3">
      <w:pPr>
        <w:spacing w:after="0"/>
        <w:rPr>
          <w:rFonts w:ascii="Poppins" w:hAnsi="Poppins"/>
          <w:sz w:val="24"/>
          <w:szCs w:val="24"/>
        </w:rPr>
      </w:pPr>
    </w:p>
    <w:tbl>
      <w:tblPr>
        <w:tblStyle w:val="TableGrid"/>
        <w:tblW w:w="15588" w:type="dxa"/>
        <w:tblLook w:val="04A0" w:firstRow="1" w:lastRow="0" w:firstColumn="1" w:lastColumn="0" w:noHBand="0" w:noVBand="1"/>
      </w:tblPr>
      <w:tblGrid>
        <w:gridCol w:w="15588"/>
      </w:tblGrid>
      <w:tr w:rsidR="00CF16FC" w14:paraId="7EBB8386" w14:textId="77777777" w:rsidTr="00D34145">
        <w:tc>
          <w:tcPr>
            <w:tcW w:w="15588" w:type="dxa"/>
            <w:shd w:val="clear" w:color="auto" w:fill="FBE4D5" w:themeFill="accent2" w:themeFillTint="33"/>
          </w:tcPr>
          <w:p w14:paraId="4DC44C9A" w14:textId="50523424" w:rsidR="00CF16FC" w:rsidRPr="00CF16FC" w:rsidRDefault="00485B12" w:rsidP="006A20B3">
            <w:pPr>
              <w:rPr>
                <w:rFonts w:ascii="Poppins" w:hAnsi="Poppins"/>
                <w:b/>
                <w:bCs/>
                <w:sz w:val="24"/>
                <w:szCs w:val="24"/>
              </w:rPr>
            </w:pPr>
            <w:r>
              <w:rPr>
                <w:rFonts w:ascii="Poppins" w:hAnsi="Poppins"/>
                <w:b/>
                <w:bCs/>
                <w:sz w:val="24"/>
                <w:szCs w:val="24"/>
              </w:rPr>
              <w:t>Background</w:t>
            </w:r>
          </w:p>
        </w:tc>
      </w:tr>
      <w:tr w:rsidR="00CF16FC" w14:paraId="0DCB26E3" w14:textId="77777777" w:rsidTr="00D34145">
        <w:tc>
          <w:tcPr>
            <w:tcW w:w="15588" w:type="dxa"/>
          </w:tcPr>
          <w:p w14:paraId="440504F9" w14:textId="65807A1F" w:rsidR="0093758B" w:rsidRPr="00172167" w:rsidRDefault="0093758B" w:rsidP="00852DF6">
            <w:pPr>
              <w:rPr>
                <w:rFonts w:ascii="Poppins" w:hAnsi="Poppins"/>
              </w:rPr>
            </w:pPr>
            <w:r w:rsidRPr="00172167">
              <w:rPr>
                <w:rFonts w:ascii="Poppins" w:hAnsi="Poppins"/>
              </w:rPr>
              <w:t xml:space="preserve">The government announced £1 billion of </w:t>
            </w:r>
            <w:r w:rsidRPr="00133332">
              <w:rPr>
                <w:rFonts w:ascii="Poppins" w:hAnsi="Poppins"/>
                <w:b/>
                <w:bCs/>
              </w:rPr>
              <w:t>funding</w:t>
            </w:r>
            <w:r w:rsidRPr="00172167">
              <w:rPr>
                <w:rFonts w:ascii="Poppins" w:hAnsi="Poppins"/>
              </w:rPr>
              <w:t xml:space="preserve"> to support children and young people to catch up lost time after school closure</w:t>
            </w:r>
            <w:r w:rsidR="008203EF" w:rsidRPr="00172167">
              <w:rPr>
                <w:rFonts w:ascii="Poppins" w:hAnsi="Poppins"/>
              </w:rPr>
              <w:t xml:space="preserve"> due to the pandemic</w:t>
            </w:r>
            <w:r w:rsidRPr="00172167">
              <w:rPr>
                <w:rFonts w:ascii="Poppins" w:hAnsi="Poppins"/>
              </w:rPr>
              <w:t xml:space="preserve">. This is especially important for the most vulnerable and disadvantaged backgrounds. </w:t>
            </w:r>
            <w:r w:rsidR="00172167" w:rsidRPr="00172167">
              <w:rPr>
                <w:rFonts w:ascii="Poppins" w:hAnsi="Poppins"/>
              </w:rPr>
              <w:t>For primary schools t</w:t>
            </w:r>
            <w:r w:rsidRPr="00172167">
              <w:rPr>
                <w:rFonts w:ascii="Poppins" w:hAnsi="Poppins"/>
              </w:rPr>
              <w:t>his funding includes:</w:t>
            </w:r>
          </w:p>
          <w:p w14:paraId="0F9C99A7" w14:textId="266988FC" w:rsidR="0093758B" w:rsidRPr="00172167" w:rsidRDefault="0093758B" w:rsidP="00852DF6">
            <w:pPr>
              <w:pStyle w:val="ListParagraph"/>
              <w:numPr>
                <w:ilvl w:val="0"/>
                <w:numId w:val="1"/>
              </w:numPr>
              <w:rPr>
                <w:rFonts w:ascii="Poppins" w:hAnsi="Poppins"/>
              </w:rPr>
            </w:pPr>
            <w:r w:rsidRPr="00172167">
              <w:rPr>
                <w:rFonts w:ascii="Poppins" w:hAnsi="Poppins"/>
              </w:rPr>
              <w:t>a one-off universal £650 million catch up premium for the 2020 to 2021 academic year to ensure that schools have the support they need to help all pupils make up for lost teaching time</w:t>
            </w:r>
            <w:r w:rsidR="008801BC">
              <w:rPr>
                <w:rFonts w:ascii="Poppins" w:hAnsi="Poppins"/>
              </w:rPr>
              <w:t>; and</w:t>
            </w:r>
          </w:p>
          <w:p w14:paraId="31FB93EB" w14:textId="27D77547" w:rsidR="00CF16FC" w:rsidRDefault="0093758B" w:rsidP="008801BC">
            <w:pPr>
              <w:pStyle w:val="ListParagraph"/>
              <w:numPr>
                <w:ilvl w:val="0"/>
                <w:numId w:val="1"/>
              </w:numPr>
              <w:rPr>
                <w:rFonts w:ascii="Poppins" w:hAnsi="Poppins"/>
              </w:rPr>
            </w:pPr>
            <w:r w:rsidRPr="00172167">
              <w:rPr>
                <w:rFonts w:ascii="Poppins" w:hAnsi="Poppins"/>
              </w:rPr>
              <w:t>a £350 million National Tutoring Programme to provide additional, targeted support for those children and young people who need the most help, which includes:</w:t>
            </w:r>
            <w:r w:rsidR="008801BC">
              <w:rPr>
                <w:rFonts w:ascii="Poppins" w:hAnsi="Poppins"/>
              </w:rPr>
              <w:t xml:space="preserve"> </w:t>
            </w:r>
            <w:r w:rsidRPr="008801BC">
              <w:rPr>
                <w:rFonts w:ascii="Poppins" w:hAnsi="Poppins"/>
              </w:rPr>
              <w:t>a school</w:t>
            </w:r>
            <w:r w:rsidR="008801BC" w:rsidRPr="008801BC">
              <w:rPr>
                <w:rFonts w:ascii="Poppins" w:hAnsi="Poppins"/>
              </w:rPr>
              <w:t>’</w:t>
            </w:r>
            <w:r w:rsidRPr="008801BC">
              <w:rPr>
                <w:rFonts w:ascii="Poppins" w:hAnsi="Poppins"/>
              </w:rPr>
              <w:t>s programme for 5 to 16-year-olds – for more information, see the National Tutoring Programme FAQs</w:t>
            </w:r>
            <w:r w:rsidR="008801BC" w:rsidRPr="008801BC">
              <w:rPr>
                <w:rFonts w:ascii="Poppins" w:hAnsi="Poppins"/>
              </w:rPr>
              <w:t>, and</w:t>
            </w:r>
            <w:r w:rsidR="008801BC">
              <w:rPr>
                <w:rFonts w:ascii="Poppins" w:hAnsi="Poppins"/>
              </w:rPr>
              <w:t xml:space="preserve"> </w:t>
            </w:r>
            <w:r w:rsidRPr="008801BC">
              <w:rPr>
                <w:rFonts w:ascii="Poppins" w:hAnsi="Poppins"/>
              </w:rPr>
              <w:t>an oral language intervention programme for reception-aged children</w:t>
            </w:r>
            <w:r w:rsidR="008801BC">
              <w:rPr>
                <w:rFonts w:ascii="Poppins" w:hAnsi="Poppins"/>
              </w:rPr>
              <w:t>.</w:t>
            </w:r>
          </w:p>
          <w:p w14:paraId="0FBAE3D0" w14:textId="77777777" w:rsidR="001C1738" w:rsidRPr="001C1738" w:rsidRDefault="001C1738" w:rsidP="001C1738">
            <w:pPr>
              <w:rPr>
                <w:rFonts w:ascii="Poppins" w:hAnsi="Poppins"/>
              </w:rPr>
            </w:pPr>
          </w:p>
          <w:p w14:paraId="1FE6283C" w14:textId="76338884" w:rsidR="001C1738" w:rsidRDefault="001C1738" w:rsidP="00A76269">
            <w:pPr>
              <w:rPr>
                <w:rFonts w:ascii="Poppins" w:hAnsi="Poppins"/>
              </w:rPr>
            </w:pPr>
            <w:r>
              <w:rPr>
                <w:rFonts w:ascii="Poppins" w:hAnsi="Poppins"/>
              </w:rPr>
              <w:t xml:space="preserve">The school’s </w:t>
            </w:r>
            <w:r w:rsidRPr="00F36F42">
              <w:rPr>
                <w:rFonts w:ascii="Poppins" w:hAnsi="Poppins"/>
                <w:b/>
                <w:bCs/>
              </w:rPr>
              <w:t>funding allocation</w:t>
            </w:r>
            <w:r w:rsidRPr="001C1738">
              <w:rPr>
                <w:rFonts w:ascii="Poppins" w:hAnsi="Poppins"/>
              </w:rPr>
              <w:t xml:space="preserve"> will be calculated on a per pupil basis.</w:t>
            </w:r>
            <w:r>
              <w:rPr>
                <w:rFonts w:ascii="Poppins" w:hAnsi="Poppins"/>
              </w:rPr>
              <w:t xml:space="preserve"> </w:t>
            </w:r>
            <w:r w:rsidR="00FD62B7">
              <w:rPr>
                <w:rFonts w:ascii="Poppins" w:hAnsi="Poppins"/>
              </w:rPr>
              <w:t>A m</w:t>
            </w:r>
            <w:r w:rsidRPr="001C1738">
              <w:rPr>
                <w:rFonts w:ascii="Poppins" w:hAnsi="Poppins"/>
              </w:rPr>
              <w:t xml:space="preserve">ainstream </w:t>
            </w:r>
            <w:r w:rsidR="00FD62B7">
              <w:rPr>
                <w:rFonts w:ascii="Poppins" w:hAnsi="Poppins"/>
              </w:rPr>
              <w:t xml:space="preserve">primary </w:t>
            </w:r>
            <w:r w:rsidRPr="001C1738">
              <w:rPr>
                <w:rFonts w:ascii="Poppins" w:hAnsi="Poppins"/>
              </w:rPr>
              <w:t xml:space="preserve">school will get £80 for each pupil in from reception to year </w:t>
            </w:r>
            <w:r>
              <w:rPr>
                <w:rFonts w:ascii="Poppins" w:hAnsi="Poppins"/>
              </w:rPr>
              <w:t>6</w:t>
            </w:r>
            <w:r w:rsidRPr="001C1738">
              <w:rPr>
                <w:rFonts w:ascii="Poppins" w:hAnsi="Poppins"/>
              </w:rPr>
              <w:t xml:space="preserve"> inclusive.</w:t>
            </w:r>
            <w:r w:rsidR="00FD62B7">
              <w:rPr>
                <w:rFonts w:ascii="Poppins" w:hAnsi="Poppins"/>
              </w:rPr>
              <w:t xml:space="preserve"> </w:t>
            </w:r>
            <w:r w:rsidR="00A76269">
              <w:rPr>
                <w:rFonts w:ascii="Poppins" w:hAnsi="Poppins"/>
              </w:rPr>
              <w:t>The</w:t>
            </w:r>
            <w:r w:rsidR="00A76269" w:rsidRPr="00A76269">
              <w:rPr>
                <w:rFonts w:ascii="Poppins" w:hAnsi="Poppins"/>
              </w:rPr>
              <w:t xml:space="preserve"> </w:t>
            </w:r>
            <w:r w:rsidR="0041043E">
              <w:rPr>
                <w:rFonts w:ascii="Poppins" w:hAnsi="Poppins"/>
              </w:rPr>
              <w:t xml:space="preserve">school will receive </w:t>
            </w:r>
            <w:r w:rsidR="00A76269" w:rsidRPr="00A76269">
              <w:rPr>
                <w:rFonts w:ascii="Poppins" w:hAnsi="Poppins"/>
              </w:rPr>
              <w:t>funding in 3 tranches</w:t>
            </w:r>
            <w:r w:rsidR="0041043E">
              <w:rPr>
                <w:rFonts w:ascii="Poppins" w:hAnsi="Poppins"/>
              </w:rPr>
              <w:t xml:space="preserve"> </w:t>
            </w:r>
            <w:r w:rsidR="00675A07">
              <w:rPr>
                <w:rFonts w:ascii="Poppins" w:hAnsi="Poppins"/>
              </w:rPr>
              <w:t>–</w:t>
            </w:r>
            <w:r w:rsidR="0041043E">
              <w:rPr>
                <w:rFonts w:ascii="Poppins" w:hAnsi="Poppins"/>
              </w:rPr>
              <w:t xml:space="preserve"> </w:t>
            </w:r>
            <w:r w:rsidR="00675A07">
              <w:rPr>
                <w:rFonts w:ascii="Poppins" w:hAnsi="Poppins"/>
              </w:rPr>
              <w:t xml:space="preserve">1. </w:t>
            </w:r>
            <w:r w:rsidR="00F36F42">
              <w:rPr>
                <w:rFonts w:ascii="Poppins" w:hAnsi="Poppins"/>
              </w:rPr>
              <w:t>a</w:t>
            </w:r>
            <w:r w:rsidR="00A76269" w:rsidRPr="00A76269">
              <w:rPr>
                <w:rFonts w:ascii="Poppins" w:hAnsi="Poppins"/>
              </w:rPr>
              <w:t xml:space="preserve">utumn 2020 – this is based on the latest available </w:t>
            </w:r>
            <w:r w:rsidR="00FB7F45">
              <w:rPr>
                <w:rFonts w:ascii="Poppins" w:hAnsi="Poppins"/>
              </w:rPr>
              <w:t xml:space="preserve">pupil </w:t>
            </w:r>
            <w:r w:rsidR="00A76269" w:rsidRPr="00A76269">
              <w:rPr>
                <w:rFonts w:ascii="Poppins" w:hAnsi="Poppins"/>
              </w:rPr>
              <w:t xml:space="preserve">data </w:t>
            </w:r>
            <w:r w:rsidR="00AD7CAB">
              <w:rPr>
                <w:rFonts w:ascii="Poppins" w:hAnsi="Poppins"/>
              </w:rPr>
              <w:t>in the October census</w:t>
            </w:r>
            <w:r w:rsidR="0041043E">
              <w:rPr>
                <w:rFonts w:ascii="Poppins" w:hAnsi="Poppins"/>
              </w:rPr>
              <w:t xml:space="preserve">; </w:t>
            </w:r>
            <w:r w:rsidR="00675A07">
              <w:rPr>
                <w:rFonts w:ascii="Poppins" w:hAnsi="Poppins"/>
              </w:rPr>
              <w:t xml:space="preserve">2. </w:t>
            </w:r>
            <w:r w:rsidR="00A76269" w:rsidRPr="00A76269">
              <w:rPr>
                <w:rFonts w:ascii="Poppins" w:hAnsi="Poppins"/>
              </w:rPr>
              <w:t xml:space="preserve">Early 2021 – based on updated pupil and place data. This payment will also take account of the initial part payment made in autumn 2020 so that </w:t>
            </w:r>
            <w:r w:rsidR="00F36F42">
              <w:rPr>
                <w:rFonts w:ascii="Poppins" w:hAnsi="Poppins"/>
              </w:rPr>
              <w:t xml:space="preserve">the </w:t>
            </w:r>
            <w:r w:rsidR="00A76269" w:rsidRPr="00A76269">
              <w:rPr>
                <w:rFonts w:ascii="Poppins" w:hAnsi="Poppins"/>
              </w:rPr>
              <w:t>school will receive a total of £46.67 per pupil or £140 per place across the first 2 payment rounds</w:t>
            </w:r>
            <w:r w:rsidR="00675A07">
              <w:rPr>
                <w:rFonts w:ascii="Poppins" w:hAnsi="Poppins"/>
              </w:rPr>
              <w:t xml:space="preserve">; and 3. </w:t>
            </w:r>
            <w:r w:rsidR="00F36F42">
              <w:rPr>
                <w:rFonts w:ascii="Poppins" w:hAnsi="Poppins"/>
              </w:rPr>
              <w:t>s</w:t>
            </w:r>
            <w:r w:rsidR="00A76269" w:rsidRPr="00A76269">
              <w:rPr>
                <w:rFonts w:ascii="Poppins" w:hAnsi="Poppins"/>
              </w:rPr>
              <w:t>ummer 2021 term - a further £33.33 per pupil or £100 per place.</w:t>
            </w:r>
          </w:p>
          <w:p w14:paraId="7D41D8A5" w14:textId="77777777" w:rsidR="00675A07" w:rsidRDefault="00675A07" w:rsidP="00A76269">
            <w:pPr>
              <w:rPr>
                <w:rFonts w:ascii="Poppins" w:hAnsi="Poppins"/>
              </w:rPr>
            </w:pPr>
          </w:p>
          <w:p w14:paraId="5AE0695E" w14:textId="77777777" w:rsidR="002A23F2" w:rsidRDefault="007D179F" w:rsidP="002A23F2">
            <w:pPr>
              <w:rPr>
                <w:rFonts w:ascii="Poppins" w:hAnsi="Poppins"/>
              </w:rPr>
            </w:pPr>
            <w:r>
              <w:rPr>
                <w:rFonts w:ascii="Poppins" w:hAnsi="Poppins"/>
              </w:rPr>
              <w:t xml:space="preserve">The DfE guidance </w:t>
            </w:r>
            <w:r w:rsidR="00471777">
              <w:rPr>
                <w:rFonts w:ascii="Poppins" w:hAnsi="Poppins"/>
              </w:rPr>
              <w:t>states ‘</w:t>
            </w:r>
            <w:r w:rsidR="00471777" w:rsidRPr="00471777">
              <w:rPr>
                <w:rFonts w:ascii="Poppins" w:hAnsi="Poppins"/>
              </w:rPr>
              <w:t>Schools should use this funding for specific activities to support their pupils to catch up for lost teaching over the previous months, in line with the curriculum expectations for the next academic year in actions for schools during the coronavirus outbreak.</w:t>
            </w:r>
            <w:r w:rsidR="00471777">
              <w:rPr>
                <w:rFonts w:ascii="Poppins" w:hAnsi="Poppins"/>
              </w:rPr>
              <w:t xml:space="preserve"> </w:t>
            </w:r>
            <w:r w:rsidR="00471777" w:rsidRPr="00471777">
              <w:rPr>
                <w:rFonts w:ascii="Poppins" w:hAnsi="Poppins"/>
              </w:rPr>
              <w:t>While schools can use their funding in a way that suits their cohort and circumstances, they are expected to use this funding for specific activities which will help pupils catch up on missed education</w:t>
            </w:r>
            <w:r w:rsidR="00471777">
              <w:rPr>
                <w:rFonts w:ascii="Poppins" w:hAnsi="Poppins"/>
              </w:rPr>
              <w:t xml:space="preserve">.’ </w:t>
            </w:r>
          </w:p>
          <w:p w14:paraId="7AB1B073" w14:textId="399879D8" w:rsidR="00266023" w:rsidRPr="00E92728" w:rsidRDefault="002A23F2" w:rsidP="00E92728">
            <w:pPr>
              <w:jc w:val="right"/>
              <w:rPr>
                <w:rFonts w:ascii="Poppins" w:hAnsi="Poppins"/>
                <w:i/>
                <w:iCs/>
                <w:sz w:val="20"/>
                <w:szCs w:val="20"/>
              </w:rPr>
            </w:pPr>
            <w:r>
              <w:rPr>
                <w:rFonts w:ascii="Poppins" w:hAnsi="Poppins"/>
              </w:rPr>
              <w:t xml:space="preserve">                  </w:t>
            </w:r>
            <w:r w:rsidR="007E6C6D" w:rsidRPr="003533B1">
              <w:rPr>
                <w:rFonts w:ascii="Poppins" w:hAnsi="Poppins"/>
                <w:i/>
                <w:iCs/>
                <w:sz w:val="20"/>
                <w:szCs w:val="20"/>
              </w:rPr>
              <w:t>Ref: Catch up premium, published 19 November 2020</w:t>
            </w:r>
          </w:p>
        </w:tc>
      </w:tr>
      <w:tr w:rsidR="00CF16FC" w14:paraId="16662342" w14:textId="77777777" w:rsidTr="00D34145">
        <w:tc>
          <w:tcPr>
            <w:tcW w:w="15588" w:type="dxa"/>
            <w:shd w:val="clear" w:color="auto" w:fill="FBE4D5" w:themeFill="accent2" w:themeFillTint="33"/>
          </w:tcPr>
          <w:p w14:paraId="459F96B9" w14:textId="329C7F38" w:rsidR="00CF16FC" w:rsidRPr="00E92728" w:rsidRDefault="00E92728" w:rsidP="006A20B3">
            <w:pPr>
              <w:rPr>
                <w:rFonts w:ascii="Poppins" w:hAnsi="Poppins"/>
                <w:b/>
                <w:bCs/>
                <w:sz w:val="24"/>
                <w:szCs w:val="24"/>
              </w:rPr>
            </w:pPr>
            <w:r w:rsidRPr="00E92728">
              <w:rPr>
                <w:rFonts w:ascii="Poppins" w:hAnsi="Poppins"/>
                <w:b/>
                <w:bCs/>
                <w:sz w:val="24"/>
                <w:szCs w:val="24"/>
              </w:rPr>
              <w:t>Purpose of the action plan</w:t>
            </w:r>
          </w:p>
        </w:tc>
      </w:tr>
      <w:tr w:rsidR="00CF16FC" w14:paraId="67584EBA" w14:textId="77777777" w:rsidTr="00D34145">
        <w:tc>
          <w:tcPr>
            <w:tcW w:w="15588" w:type="dxa"/>
          </w:tcPr>
          <w:p w14:paraId="71123474" w14:textId="5385306E" w:rsidR="009913C4" w:rsidRDefault="009913C4" w:rsidP="009913C4">
            <w:pPr>
              <w:pStyle w:val="ListParagraph"/>
              <w:numPr>
                <w:ilvl w:val="0"/>
                <w:numId w:val="2"/>
              </w:numPr>
              <w:rPr>
                <w:rFonts w:ascii="Poppins" w:hAnsi="Poppins"/>
              </w:rPr>
            </w:pPr>
            <w:r w:rsidRPr="0021260F">
              <w:rPr>
                <w:rFonts w:ascii="Poppins" w:hAnsi="Poppins"/>
              </w:rPr>
              <w:t>T</w:t>
            </w:r>
            <w:r w:rsidR="00CE7805" w:rsidRPr="0021260F">
              <w:rPr>
                <w:rFonts w:ascii="Poppins" w:hAnsi="Poppins"/>
              </w:rPr>
              <w:t>o</w:t>
            </w:r>
            <w:r w:rsidRPr="0021260F">
              <w:rPr>
                <w:rFonts w:ascii="Poppins" w:hAnsi="Poppins"/>
              </w:rPr>
              <w:t xml:space="preserve"> </w:t>
            </w:r>
            <w:r w:rsidR="00E94821" w:rsidRPr="0021260F">
              <w:rPr>
                <w:rFonts w:ascii="Poppins" w:hAnsi="Poppins"/>
              </w:rPr>
              <w:t xml:space="preserve">evidence how the school is using the COVID-19 funding to resume teaching the full curriculum </w:t>
            </w:r>
            <w:r w:rsidR="006C4AC5" w:rsidRPr="0021260F">
              <w:rPr>
                <w:rFonts w:ascii="Poppins" w:hAnsi="Poppins"/>
              </w:rPr>
              <w:t>following partial closure in the summer term 2020</w:t>
            </w:r>
            <w:r w:rsidR="00AA79D9">
              <w:rPr>
                <w:rFonts w:ascii="Poppins" w:hAnsi="Poppins"/>
              </w:rPr>
              <w:t xml:space="preserve"> </w:t>
            </w:r>
          </w:p>
          <w:p w14:paraId="379FDF0D" w14:textId="28203463" w:rsidR="00AA79D9" w:rsidRPr="0021260F" w:rsidRDefault="00AA79D9" w:rsidP="009913C4">
            <w:pPr>
              <w:pStyle w:val="ListParagraph"/>
              <w:numPr>
                <w:ilvl w:val="0"/>
                <w:numId w:val="2"/>
              </w:numPr>
              <w:rPr>
                <w:rFonts w:ascii="Poppins" w:hAnsi="Poppins"/>
              </w:rPr>
            </w:pPr>
            <w:r>
              <w:rPr>
                <w:rFonts w:ascii="Poppins" w:hAnsi="Poppins"/>
              </w:rPr>
              <w:t xml:space="preserve">To evidence how the school is using the funding for specific activities </w:t>
            </w:r>
            <w:r w:rsidR="004F78D0">
              <w:rPr>
                <w:rFonts w:ascii="Poppins" w:hAnsi="Poppins"/>
              </w:rPr>
              <w:t xml:space="preserve">to support pupils to catch up as a result of lost teaching </w:t>
            </w:r>
            <w:r w:rsidR="004F76FF">
              <w:rPr>
                <w:rFonts w:ascii="Poppins" w:hAnsi="Poppins"/>
              </w:rPr>
              <w:t>in the summer term 2020</w:t>
            </w:r>
          </w:p>
          <w:p w14:paraId="67634B9A" w14:textId="5DC533D2" w:rsidR="00CF16FC" w:rsidRPr="0021260F" w:rsidRDefault="00CE7805" w:rsidP="009913C4">
            <w:pPr>
              <w:pStyle w:val="ListParagraph"/>
              <w:numPr>
                <w:ilvl w:val="0"/>
                <w:numId w:val="2"/>
              </w:numPr>
              <w:rPr>
                <w:rFonts w:ascii="Poppins" w:hAnsi="Poppins"/>
              </w:rPr>
            </w:pPr>
            <w:r w:rsidRPr="0021260F">
              <w:rPr>
                <w:rFonts w:ascii="Poppins" w:hAnsi="Poppins"/>
              </w:rPr>
              <w:t>To enable g</w:t>
            </w:r>
            <w:r w:rsidR="009913C4" w:rsidRPr="0021260F">
              <w:rPr>
                <w:rFonts w:ascii="Poppins" w:hAnsi="Poppins"/>
              </w:rPr>
              <w:t xml:space="preserve">overnors and trustees </w:t>
            </w:r>
            <w:r w:rsidRPr="0021260F">
              <w:rPr>
                <w:rFonts w:ascii="Poppins" w:hAnsi="Poppins"/>
              </w:rPr>
              <w:t>to</w:t>
            </w:r>
            <w:r w:rsidR="009913C4" w:rsidRPr="0021260F">
              <w:rPr>
                <w:rFonts w:ascii="Poppins" w:hAnsi="Poppins"/>
              </w:rPr>
              <w:t xml:space="preserve"> scrutinise </w:t>
            </w:r>
            <w:r w:rsidRPr="0021260F">
              <w:rPr>
                <w:rFonts w:ascii="Poppins" w:hAnsi="Poppins"/>
              </w:rPr>
              <w:t xml:space="preserve">the </w:t>
            </w:r>
            <w:r w:rsidR="009913C4" w:rsidRPr="0021260F">
              <w:rPr>
                <w:rFonts w:ascii="Poppins" w:hAnsi="Poppins"/>
              </w:rPr>
              <w:t>school</w:t>
            </w:r>
            <w:r w:rsidRPr="0021260F">
              <w:rPr>
                <w:rFonts w:ascii="Poppins" w:hAnsi="Poppins"/>
              </w:rPr>
              <w:t>’s</w:t>
            </w:r>
            <w:r w:rsidR="009913C4" w:rsidRPr="0021260F">
              <w:rPr>
                <w:rFonts w:ascii="Poppins" w:hAnsi="Poppins"/>
              </w:rPr>
              <w:t xml:space="preserve"> plan for and use of catch-up funding. This include</w:t>
            </w:r>
            <w:r w:rsidR="00F46E28" w:rsidRPr="0021260F">
              <w:rPr>
                <w:rFonts w:ascii="Poppins" w:hAnsi="Poppins"/>
              </w:rPr>
              <w:t>s</w:t>
            </w:r>
            <w:r w:rsidR="009913C4" w:rsidRPr="0021260F">
              <w:rPr>
                <w:rFonts w:ascii="Poppins" w:hAnsi="Poppins"/>
              </w:rPr>
              <w:t xml:space="preserve"> consideration of whether </w:t>
            </w:r>
            <w:r w:rsidR="00F46E28" w:rsidRPr="0021260F">
              <w:rPr>
                <w:rFonts w:ascii="Poppins" w:hAnsi="Poppins"/>
              </w:rPr>
              <w:t>the school</w:t>
            </w:r>
            <w:r w:rsidR="009913C4" w:rsidRPr="0021260F">
              <w:rPr>
                <w:rFonts w:ascii="Poppins" w:hAnsi="Poppins"/>
              </w:rPr>
              <w:t xml:space="preserve"> </w:t>
            </w:r>
            <w:r w:rsidR="00F46E28" w:rsidRPr="0021260F">
              <w:rPr>
                <w:rFonts w:ascii="Poppins" w:hAnsi="Poppins"/>
              </w:rPr>
              <w:t>is</w:t>
            </w:r>
            <w:r w:rsidR="009913C4" w:rsidRPr="0021260F">
              <w:rPr>
                <w:rFonts w:ascii="Poppins" w:hAnsi="Poppins"/>
              </w:rPr>
              <w:t xml:space="preserve"> spending th</w:t>
            </w:r>
            <w:r w:rsidR="0021260F" w:rsidRPr="0021260F">
              <w:rPr>
                <w:rFonts w:ascii="Poppins" w:hAnsi="Poppins"/>
              </w:rPr>
              <w:t>e</w:t>
            </w:r>
            <w:r w:rsidR="009913C4" w:rsidRPr="0021260F">
              <w:rPr>
                <w:rFonts w:ascii="Poppins" w:hAnsi="Poppins"/>
              </w:rPr>
              <w:t xml:space="preserve"> funding in line with their catch-up priorities, and ensuring appropriate transparency for parents.</w:t>
            </w:r>
          </w:p>
        </w:tc>
      </w:tr>
    </w:tbl>
    <w:p w14:paraId="79AFCAFA" w14:textId="0701C7BC" w:rsidR="00AE164E" w:rsidRDefault="00AE164E" w:rsidP="006A20B3">
      <w:pPr>
        <w:spacing w:after="0"/>
        <w:rPr>
          <w:rFonts w:ascii="Poppins" w:hAnsi="Poppins"/>
          <w:sz w:val="24"/>
          <w:szCs w:val="24"/>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5"/>
        <w:gridCol w:w="3885"/>
        <w:gridCol w:w="3885"/>
        <w:gridCol w:w="3938"/>
      </w:tblGrid>
      <w:tr w:rsidR="004F76FF" w:rsidRPr="006A20B3" w14:paraId="452EC8F1" w14:textId="77777777" w:rsidTr="00AB6728">
        <w:trPr>
          <w:trHeight w:hRule="exact" w:val="417"/>
        </w:trPr>
        <w:tc>
          <w:tcPr>
            <w:tcW w:w="15593" w:type="dxa"/>
            <w:gridSpan w:val="4"/>
            <w:shd w:val="clear" w:color="auto" w:fill="FBE4D5" w:themeFill="accent2" w:themeFillTint="33"/>
          </w:tcPr>
          <w:p w14:paraId="46CD186C" w14:textId="6F60A39D" w:rsidR="004F76FF" w:rsidRPr="006A20B3" w:rsidRDefault="004F76FF" w:rsidP="00ED1C10">
            <w:pPr>
              <w:pStyle w:val="TableParagraph"/>
              <w:spacing w:before="61"/>
              <w:ind w:left="102"/>
              <w:rPr>
                <w:rFonts w:ascii="Poppins" w:hAnsi="Poppins"/>
                <w:b/>
                <w:sz w:val="24"/>
                <w:szCs w:val="24"/>
              </w:rPr>
            </w:pPr>
            <w:r>
              <w:rPr>
                <w:rFonts w:ascii="Poppins" w:hAnsi="Poppins"/>
                <w:b/>
                <w:sz w:val="24"/>
                <w:szCs w:val="24"/>
              </w:rPr>
              <w:t xml:space="preserve">Accountability </w:t>
            </w:r>
          </w:p>
        </w:tc>
      </w:tr>
      <w:tr w:rsidR="000E13F0" w:rsidRPr="006A20B3" w14:paraId="5248CE0A" w14:textId="77777777" w:rsidTr="00AB6728">
        <w:trPr>
          <w:trHeight w:val="390"/>
        </w:trPr>
        <w:tc>
          <w:tcPr>
            <w:tcW w:w="3885" w:type="dxa"/>
            <w:vAlign w:val="center"/>
          </w:tcPr>
          <w:p w14:paraId="0337CA62" w14:textId="62DACE9B" w:rsidR="000E13F0" w:rsidRPr="00C815BA" w:rsidRDefault="00C815BA" w:rsidP="00ED1C10">
            <w:pPr>
              <w:pStyle w:val="TableParagraph"/>
              <w:spacing w:before="4"/>
              <w:ind w:left="102"/>
              <w:rPr>
                <w:rFonts w:ascii="Poppins" w:hAnsi="Poppins"/>
                <w:b/>
                <w:bCs/>
              </w:rPr>
            </w:pPr>
            <w:r w:rsidRPr="00C815BA">
              <w:rPr>
                <w:rFonts w:ascii="Poppins" w:hAnsi="Poppins"/>
                <w:b/>
                <w:bCs/>
              </w:rPr>
              <w:t>Written by</w:t>
            </w:r>
          </w:p>
        </w:tc>
        <w:tc>
          <w:tcPr>
            <w:tcW w:w="3885" w:type="dxa"/>
            <w:vAlign w:val="center"/>
          </w:tcPr>
          <w:p w14:paraId="0E5BBDF6" w14:textId="279E977F" w:rsidR="000E13F0" w:rsidRPr="006A20B3" w:rsidRDefault="00DD45C1" w:rsidP="00ED1C10">
            <w:pPr>
              <w:pStyle w:val="TableParagraph"/>
              <w:spacing w:before="4"/>
              <w:ind w:left="102"/>
              <w:rPr>
                <w:rFonts w:ascii="Poppins" w:hAnsi="Poppins"/>
              </w:rPr>
            </w:pPr>
            <w:r>
              <w:rPr>
                <w:rFonts w:ascii="Poppins" w:hAnsi="Poppins"/>
              </w:rPr>
              <w:t>Katie Prescott</w:t>
            </w:r>
          </w:p>
        </w:tc>
        <w:tc>
          <w:tcPr>
            <w:tcW w:w="3885" w:type="dxa"/>
            <w:vAlign w:val="center"/>
          </w:tcPr>
          <w:p w14:paraId="70934E39" w14:textId="1FAD9FDE" w:rsidR="000E13F0" w:rsidRPr="00C815BA" w:rsidRDefault="00C815BA" w:rsidP="00ED1C10">
            <w:pPr>
              <w:pStyle w:val="TableParagraph"/>
              <w:spacing w:before="4"/>
              <w:ind w:left="102"/>
              <w:rPr>
                <w:rFonts w:ascii="Poppins" w:hAnsi="Poppins"/>
                <w:b/>
                <w:bCs/>
              </w:rPr>
            </w:pPr>
            <w:r w:rsidRPr="00C815BA">
              <w:rPr>
                <w:rFonts w:ascii="Poppins" w:hAnsi="Poppins"/>
                <w:b/>
                <w:bCs/>
              </w:rPr>
              <w:t>Approved by governors</w:t>
            </w:r>
          </w:p>
        </w:tc>
        <w:tc>
          <w:tcPr>
            <w:tcW w:w="3938" w:type="dxa"/>
            <w:vAlign w:val="center"/>
          </w:tcPr>
          <w:p w14:paraId="58A52351" w14:textId="0457F7B9" w:rsidR="000E13F0" w:rsidRPr="006A20B3" w:rsidRDefault="00700267" w:rsidP="00ED1C10">
            <w:pPr>
              <w:pStyle w:val="TableParagraph"/>
              <w:spacing w:before="4"/>
              <w:ind w:left="102"/>
              <w:rPr>
                <w:rFonts w:ascii="Poppins" w:hAnsi="Poppins"/>
              </w:rPr>
            </w:pPr>
            <w:r>
              <w:rPr>
                <w:rFonts w:ascii="Poppins" w:hAnsi="Poppins"/>
              </w:rPr>
              <w:t>October 2020</w:t>
            </w:r>
            <w:bookmarkStart w:id="0" w:name="_GoBack"/>
            <w:bookmarkEnd w:id="0"/>
          </w:p>
        </w:tc>
      </w:tr>
      <w:tr w:rsidR="000E13F0" w:rsidRPr="006A20B3" w14:paraId="5AA18AD4" w14:textId="77777777" w:rsidTr="00AB6728">
        <w:trPr>
          <w:trHeight w:val="390"/>
        </w:trPr>
        <w:tc>
          <w:tcPr>
            <w:tcW w:w="3885" w:type="dxa"/>
            <w:vAlign w:val="center"/>
          </w:tcPr>
          <w:p w14:paraId="5E1CF8DF" w14:textId="7541F700" w:rsidR="000E13F0" w:rsidRPr="00C815BA" w:rsidRDefault="00AB6728" w:rsidP="00ED1C10">
            <w:pPr>
              <w:pStyle w:val="TableParagraph"/>
              <w:spacing w:before="4"/>
              <w:ind w:left="102"/>
              <w:rPr>
                <w:rFonts w:ascii="Poppins" w:hAnsi="Poppins"/>
                <w:b/>
                <w:bCs/>
              </w:rPr>
            </w:pPr>
            <w:r>
              <w:rPr>
                <w:rFonts w:ascii="Poppins" w:hAnsi="Poppins"/>
                <w:b/>
                <w:bCs/>
              </w:rPr>
              <w:t>Updated</w:t>
            </w:r>
          </w:p>
        </w:tc>
        <w:tc>
          <w:tcPr>
            <w:tcW w:w="3885" w:type="dxa"/>
            <w:vAlign w:val="center"/>
          </w:tcPr>
          <w:p w14:paraId="18847E0C" w14:textId="475F6270" w:rsidR="000E13F0" w:rsidRPr="006A20B3" w:rsidRDefault="00AF4EE9" w:rsidP="00ED1C10">
            <w:pPr>
              <w:pStyle w:val="TableParagraph"/>
              <w:spacing w:before="4"/>
              <w:ind w:left="102"/>
              <w:rPr>
                <w:rFonts w:ascii="Poppins" w:hAnsi="Poppins"/>
              </w:rPr>
            </w:pPr>
            <w:r>
              <w:rPr>
                <w:rFonts w:ascii="Poppins" w:hAnsi="Poppins"/>
              </w:rPr>
              <w:t>October 2020</w:t>
            </w:r>
          </w:p>
        </w:tc>
        <w:tc>
          <w:tcPr>
            <w:tcW w:w="3885" w:type="dxa"/>
            <w:shd w:val="clear" w:color="auto" w:fill="FFFFFF" w:themeFill="background1"/>
            <w:vAlign w:val="center"/>
          </w:tcPr>
          <w:p w14:paraId="2DE44F94" w14:textId="3F2394AC" w:rsidR="000E13F0" w:rsidRPr="00022B07" w:rsidRDefault="009E7430" w:rsidP="00ED1C10">
            <w:pPr>
              <w:pStyle w:val="TableParagraph"/>
              <w:spacing w:before="4"/>
              <w:ind w:left="102"/>
              <w:rPr>
                <w:rFonts w:ascii="Poppins" w:hAnsi="Poppins"/>
                <w:b/>
                <w:bCs/>
              </w:rPr>
            </w:pPr>
            <w:r>
              <w:rPr>
                <w:rFonts w:ascii="Poppins" w:hAnsi="Poppins"/>
                <w:b/>
                <w:bCs/>
              </w:rPr>
              <w:t>Reviewed by governors</w:t>
            </w:r>
          </w:p>
        </w:tc>
        <w:tc>
          <w:tcPr>
            <w:tcW w:w="3938" w:type="dxa"/>
            <w:vAlign w:val="center"/>
          </w:tcPr>
          <w:p w14:paraId="309B8DF4" w14:textId="49AF1DF4" w:rsidR="000E13F0" w:rsidRPr="006A20B3" w:rsidRDefault="000E13F0" w:rsidP="00ED1C10">
            <w:pPr>
              <w:pStyle w:val="TableParagraph"/>
              <w:spacing w:before="4"/>
              <w:ind w:left="102"/>
              <w:rPr>
                <w:rFonts w:ascii="Poppins" w:hAnsi="Poppins"/>
              </w:rPr>
            </w:pPr>
          </w:p>
        </w:tc>
      </w:tr>
    </w:tbl>
    <w:p w14:paraId="6941A404" w14:textId="77777777" w:rsidR="00AB6728" w:rsidRDefault="00AB6728">
      <w:r>
        <w:br w:type="page"/>
      </w:r>
    </w:p>
    <w:tbl>
      <w:tblPr>
        <w:tblStyle w:val="TableGrid"/>
        <w:tblW w:w="15588" w:type="dxa"/>
        <w:tblLook w:val="04A0" w:firstRow="1" w:lastRow="0" w:firstColumn="1" w:lastColumn="0" w:noHBand="0" w:noVBand="1"/>
      </w:tblPr>
      <w:tblGrid>
        <w:gridCol w:w="2263"/>
        <w:gridCol w:w="5670"/>
        <w:gridCol w:w="1299"/>
        <w:gridCol w:w="3078"/>
        <w:gridCol w:w="1152"/>
        <w:gridCol w:w="2126"/>
      </w:tblGrid>
      <w:tr w:rsidR="00303C23" w14:paraId="2013E6C1" w14:textId="77777777" w:rsidTr="000C4D9E">
        <w:tc>
          <w:tcPr>
            <w:tcW w:w="15588" w:type="dxa"/>
            <w:gridSpan w:val="6"/>
            <w:shd w:val="clear" w:color="auto" w:fill="FBE4D5" w:themeFill="accent2" w:themeFillTint="33"/>
          </w:tcPr>
          <w:p w14:paraId="08AE4183" w14:textId="1B60BD0F" w:rsidR="00303C23" w:rsidRPr="00CF16FC" w:rsidRDefault="00303C23" w:rsidP="00ED1C10">
            <w:pPr>
              <w:rPr>
                <w:rFonts w:ascii="Poppins" w:hAnsi="Poppins"/>
                <w:b/>
                <w:bCs/>
                <w:sz w:val="24"/>
                <w:szCs w:val="24"/>
              </w:rPr>
            </w:pPr>
            <w:r>
              <w:rPr>
                <w:rFonts w:ascii="Poppins" w:hAnsi="Poppins"/>
                <w:b/>
                <w:bCs/>
                <w:sz w:val="24"/>
                <w:szCs w:val="24"/>
              </w:rPr>
              <w:lastRenderedPageBreak/>
              <w:t xml:space="preserve">Rationale </w:t>
            </w:r>
            <w:r w:rsidR="00721E83">
              <w:rPr>
                <w:rFonts w:ascii="Poppins" w:hAnsi="Poppins"/>
                <w:b/>
                <w:bCs/>
                <w:sz w:val="24"/>
                <w:szCs w:val="24"/>
              </w:rPr>
              <w:t>for use of funding</w:t>
            </w:r>
          </w:p>
        </w:tc>
      </w:tr>
      <w:tr w:rsidR="00303C23" w14:paraId="456B0331" w14:textId="77777777" w:rsidTr="000C4D9E">
        <w:tc>
          <w:tcPr>
            <w:tcW w:w="15588" w:type="dxa"/>
            <w:gridSpan w:val="6"/>
          </w:tcPr>
          <w:p w14:paraId="46F1CDA5" w14:textId="4F80D46E" w:rsidR="00C751E3" w:rsidRPr="00A27DC2" w:rsidRDefault="00A27DC2" w:rsidP="00721E83">
            <w:pPr>
              <w:rPr>
                <w:rFonts w:ascii="Poppins" w:hAnsi="Poppins"/>
              </w:rPr>
            </w:pPr>
            <w:r w:rsidRPr="00A27DC2">
              <w:rPr>
                <w:rFonts w:ascii="Poppins" w:hAnsi="Poppins"/>
              </w:rPr>
              <w:t xml:space="preserve">Our spending has been </w:t>
            </w:r>
            <w:r>
              <w:rPr>
                <w:rFonts w:ascii="Poppins" w:hAnsi="Poppins"/>
              </w:rPr>
              <w:t xml:space="preserve">allocated based upon </w:t>
            </w:r>
            <w:r w:rsidR="00CF156D">
              <w:rPr>
                <w:rFonts w:ascii="Poppins" w:hAnsi="Poppins"/>
              </w:rPr>
              <w:t xml:space="preserve">the </w:t>
            </w:r>
            <w:r w:rsidR="004417EA">
              <w:rPr>
                <w:rFonts w:ascii="Poppins" w:hAnsi="Poppins"/>
              </w:rPr>
              <w:t>E</w:t>
            </w:r>
            <w:r w:rsidR="00CF156D">
              <w:rPr>
                <w:rFonts w:ascii="Poppins" w:hAnsi="Poppins"/>
              </w:rPr>
              <w:t xml:space="preserve">ducation Endowment Foundation (EEF) evidence-based approaches for catch-up in the document </w:t>
            </w:r>
            <w:hyperlink r:id="rId8" w:anchor="nav-covid-19-support-guide-for-schools1" w:history="1">
              <w:r w:rsidR="005D5A84" w:rsidRPr="005D5A84">
                <w:rPr>
                  <w:rStyle w:val="Hyperlink"/>
                  <w:rFonts w:ascii="Poppins" w:hAnsi="Poppins"/>
                </w:rPr>
                <w:t>coronavirus (COVID-19) support guide for schools</w:t>
              </w:r>
            </w:hyperlink>
            <w:r w:rsidR="005D5A84" w:rsidRPr="005D5A84">
              <w:rPr>
                <w:rFonts w:ascii="Poppins" w:hAnsi="Poppins"/>
              </w:rPr>
              <w:t> </w:t>
            </w:r>
            <w:r w:rsidR="00CF156D">
              <w:rPr>
                <w:rFonts w:ascii="Poppins" w:hAnsi="Poppins"/>
              </w:rPr>
              <w:t xml:space="preserve">and </w:t>
            </w:r>
            <w:r w:rsidR="00576F6F">
              <w:rPr>
                <w:rFonts w:ascii="Poppins" w:hAnsi="Poppins"/>
              </w:rPr>
              <w:t xml:space="preserve">using the recommended implementation strategies in the </w:t>
            </w:r>
            <w:r w:rsidR="00C751E3">
              <w:rPr>
                <w:rFonts w:ascii="Poppins" w:hAnsi="Poppins"/>
              </w:rPr>
              <w:t xml:space="preserve">EEF document </w:t>
            </w:r>
            <w:hyperlink r:id="rId9" w:history="1">
              <w:r w:rsidR="00C751E3" w:rsidRPr="00C751E3">
                <w:rPr>
                  <w:rStyle w:val="Hyperlink"/>
                  <w:rFonts w:ascii="Poppins" w:hAnsi="Poppins"/>
                </w:rPr>
                <w:t>school planning guide: 2020 to 2021</w:t>
              </w:r>
            </w:hyperlink>
            <w:r w:rsidR="00C751E3" w:rsidRPr="00C751E3">
              <w:rPr>
                <w:rFonts w:ascii="Poppins" w:hAnsi="Poppins"/>
              </w:rPr>
              <w:t>.</w:t>
            </w:r>
          </w:p>
        </w:tc>
      </w:tr>
      <w:tr w:rsidR="00627F4F" w14:paraId="2D544BE7" w14:textId="77777777" w:rsidTr="000C4D9E">
        <w:tc>
          <w:tcPr>
            <w:tcW w:w="15588" w:type="dxa"/>
            <w:gridSpan w:val="6"/>
            <w:shd w:val="clear" w:color="auto" w:fill="FBE4D5" w:themeFill="accent2" w:themeFillTint="33"/>
          </w:tcPr>
          <w:p w14:paraId="356636E2" w14:textId="65593D70" w:rsidR="00627F4F" w:rsidRPr="00E92728" w:rsidRDefault="00627F4F" w:rsidP="00627F4F">
            <w:pPr>
              <w:rPr>
                <w:rFonts w:ascii="Poppins" w:hAnsi="Poppins"/>
                <w:b/>
                <w:bCs/>
                <w:sz w:val="24"/>
                <w:szCs w:val="24"/>
              </w:rPr>
            </w:pPr>
            <w:r w:rsidRPr="00627F4F">
              <w:rPr>
                <w:rFonts w:ascii="Poppins" w:hAnsi="Poppins"/>
                <w:b/>
                <w:bCs/>
                <w:sz w:val="24"/>
                <w:szCs w:val="24"/>
              </w:rPr>
              <w:t>Our strategic approach to the use of funding</w:t>
            </w:r>
          </w:p>
        </w:tc>
      </w:tr>
      <w:tr w:rsidR="00627F4F" w14:paraId="6731B401" w14:textId="77777777" w:rsidTr="000C4D9E">
        <w:tc>
          <w:tcPr>
            <w:tcW w:w="15588" w:type="dxa"/>
            <w:gridSpan w:val="6"/>
          </w:tcPr>
          <w:p w14:paraId="7F669F10" w14:textId="495EFCA9" w:rsidR="00627F4F" w:rsidRDefault="00B02A46" w:rsidP="00627F4F">
            <w:pPr>
              <w:rPr>
                <w:rFonts w:ascii="Poppins" w:hAnsi="Poppins"/>
              </w:rPr>
            </w:pPr>
            <w:r w:rsidRPr="00AB1230">
              <w:rPr>
                <w:rFonts w:ascii="Poppins" w:hAnsi="Poppins"/>
              </w:rPr>
              <w:t xml:space="preserve">We have adopted the 3-tier approach </w:t>
            </w:r>
            <w:r w:rsidR="001511D3">
              <w:rPr>
                <w:rFonts w:ascii="Poppins" w:hAnsi="Poppins"/>
              </w:rPr>
              <w:t>recommend by the EEF</w:t>
            </w:r>
          </w:p>
          <w:p w14:paraId="22F364E5" w14:textId="5D0914E3" w:rsidR="00AB1230" w:rsidRDefault="00423FFD" w:rsidP="00627F4F">
            <w:pPr>
              <w:rPr>
                <w:rFonts w:ascii="Poppins" w:hAnsi="Poppins"/>
              </w:rPr>
            </w:pPr>
            <w:r>
              <w:rPr>
                <w:rFonts w:ascii="Poppins" w:hAnsi="Poppins"/>
                <w:noProof/>
                <w:lang w:eastAsia="en-GB"/>
              </w:rPr>
              <w:drawing>
                <wp:anchor distT="0" distB="0" distL="114300" distR="114300" simplePos="0" relativeHeight="251657728" behindDoc="0" locked="0" layoutInCell="1" allowOverlap="1" wp14:anchorId="1D79D932" wp14:editId="487B3047">
                  <wp:simplePos x="0" y="0"/>
                  <wp:positionH relativeFrom="column">
                    <wp:posOffset>4991735</wp:posOffset>
                  </wp:positionH>
                  <wp:positionV relativeFrom="paragraph">
                    <wp:posOffset>83820</wp:posOffset>
                  </wp:positionV>
                  <wp:extent cx="3736340" cy="2336800"/>
                  <wp:effectExtent l="0" t="0" r="0" b="635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36340" cy="2336800"/>
                          </a:xfrm>
                          <a:prstGeom prst="rect">
                            <a:avLst/>
                          </a:prstGeom>
                        </pic:spPr>
                      </pic:pic>
                    </a:graphicData>
                  </a:graphic>
                  <wp14:sizeRelH relativeFrom="page">
                    <wp14:pctWidth>0</wp14:pctWidth>
                  </wp14:sizeRelH>
                  <wp14:sizeRelV relativeFrom="page">
                    <wp14:pctHeight>0</wp14:pctHeight>
                  </wp14:sizeRelV>
                </wp:anchor>
              </w:drawing>
            </w:r>
          </w:p>
          <w:p w14:paraId="00E2810C" w14:textId="389591D9" w:rsidR="00AB1230" w:rsidRPr="002628BF" w:rsidRDefault="00AB1230" w:rsidP="00AB1230">
            <w:pPr>
              <w:rPr>
                <w:rFonts w:ascii="Poppins" w:hAnsi="Poppins"/>
                <w:b/>
                <w:bCs/>
              </w:rPr>
            </w:pPr>
            <w:r w:rsidRPr="002628BF">
              <w:rPr>
                <w:rFonts w:ascii="Poppins" w:hAnsi="Poppins"/>
                <w:b/>
                <w:bCs/>
              </w:rPr>
              <w:t>Tier 1 Teaching and whole school strategies</w:t>
            </w:r>
          </w:p>
          <w:p w14:paraId="29AC7F9E" w14:textId="6FABD192" w:rsidR="00AB1230" w:rsidRPr="002628BF" w:rsidRDefault="00AB1230" w:rsidP="002628BF">
            <w:pPr>
              <w:pStyle w:val="ListParagraph"/>
              <w:numPr>
                <w:ilvl w:val="0"/>
                <w:numId w:val="3"/>
              </w:numPr>
              <w:rPr>
                <w:rFonts w:ascii="Poppins" w:hAnsi="Poppins"/>
              </w:rPr>
            </w:pPr>
            <w:r w:rsidRPr="002628BF">
              <w:rPr>
                <w:rFonts w:ascii="Poppins" w:hAnsi="Poppins"/>
              </w:rPr>
              <w:t xml:space="preserve">Supporting great teaching </w:t>
            </w:r>
          </w:p>
          <w:p w14:paraId="35950379" w14:textId="6BDB5714" w:rsidR="00AB1230" w:rsidRPr="002628BF" w:rsidRDefault="00AB1230" w:rsidP="002628BF">
            <w:pPr>
              <w:pStyle w:val="ListParagraph"/>
              <w:numPr>
                <w:ilvl w:val="0"/>
                <w:numId w:val="3"/>
              </w:numPr>
              <w:rPr>
                <w:rFonts w:ascii="Poppins" w:hAnsi="Poppins"/>
              </w:rPr>
            </w:pPr>
            <w:r w:rsidRPr="002628BF">
              <w:rPr>
                <w:rFonts w:ascii="Poppins" w:hAnsi="Poppins"/>
              </w:rPr>
              <w:t xml:space="preserve">Pupil assessment and feedback </w:t>
            </w:r>
          </w:p>
          <w:p w14:paraId="0C7D5472" w14:textId="59A8A37E" w:rsidR="00AB1230" w:rsidRPr="002628BF" w:rsidRDefault="00AB1230" w:rsidP="002628BF">
            <w:pPr>
              <w:pStyle w:val="ListParagraph"/>
              <w:numPr>
                <w:ilvl w:val="0"/>
                <w:numId w:val="3"/>
              </w:numPr>
              <w:rPr>
                <w:rFonts w:ascii="Poppins" w:hAnsi="Poppins"/>
              </w:rPr>
            </w:pPr>
            <w:r w:rsidRPr="002628BF">
              <w:rPr>
                <w:rFonts w:ascii="Poppins" w:hAnsi="Poppins"/>
              </w:rPr>
              <w:t>Transition support</w:t>
            </w:r>
          </w:p>
          <w:p w14:paraId="3F1D5DE6" w14:textId="610A5C41" w:rsidR="00AB1230" w:rsidRPr="00AB1230" w:rsidRDefault="00AB1230" w:rsidP="00AB1230">
            <w:pPr>
              <w:rPr>
                <w:rFonts w:ascii="Poppins" w:hAnsi="Poppins"/>
              </w:rPr>
            </w:pPr>
          </w:p>
          <w:p w14:paraId="64A826A4" w14:textId="225062DB" w:rsidR="00AB1230" w:rsidRPr="002628BF" w:rsidRDefault="00AB1230" w:rsidP="00AB1230">
            <w:pPr>
              <w:rPr>
                <w:rFonts w:ascii="Poppins" w:hAnsi="Poppins"/>
                <w:b/>
                <w:bCs/>
              </w:rPr>
            </w:pPr>
            <w:r w:rsidRPr="002628BF">
              <w:rPr>
                <w:rFonts w:ascii="Poppins" w:hAnsi="Poppins"/>
                <w:b/>
                <w:bCs/>
              </w:rPr>
              <w:t>Tier 2 Targeted approaches</w:t>
            </w:r>
          </w:p>
          <w:p w14:paraId="26E00A82" w14:textId="77777777" w:rsidR="00AB1230" w:rsidRPr="002628BF" w:rsidRDefault="00AB1230" w:rsidP="002628BF">
            <w:pPr>
              <w:pStyle w:val="ListParagraph"/>
              <w:numPr>
                <w:ilvl w:val="0"/>
                <w:numId w:val="4"/>
              </w:numPr>
              <w:rPr>
                <w:rFonts w:ascii="Poppins" w:hAnsi="Poppins"/>
              </w:rPr>
            </w:pPr>
            <w:r w:rsidRPr="002628BF">
              <w:rPr>
                <w:rFonts w:ascii="Poppins" w:hAnsi="Poppins"/>
              </w:rPr>
              <w:t xml:space="preserve">One to one and small group tuition </w:t>
            </w:r>
          </w:p>
          <w:p w14:paraId="2326C1D6" w14:textId="77777777" w:rsidR="00AB1230" w:rsidRPr="002628BF" w:rsidRDefault="00AB1230" w:rsidP="002628BF">
            <w:pPr>
              <w:pStyle w:val="ListParagraph"/>
              <w:numPr>
                <w:ilvl w:val="0"/>
                <w:numId w:val="4"/>
              </w:numPr>
              <w:rPr>
                <w:rFonts w:ascii="Poppins" w:hAnsi="Poppins"/>
              </w:rPr>
            </w:pPr>
            <w:r w:rsidRPr="002628BF">
              <w:rPr>
                <w:rFonts w:ascii="Poppins" w:hAnsi="Poppins"/>
              </w:rPr>
              <w:t xml:space="preserve">Intervention programmes </w:t>
            </w:r>
          </w:p>
          <w:p w14:paraId="21DF6142" w14:textId="7BFFE5FB" w:rsidR="00AB1230" w:rsidRPr="002628BF" w:rsidRDefault="00AB1230" w:rsidP="002628BF">
            <w:pPr>
              <w:pStyle w:val="ListParagraph"/>
              <w:numPr>
                <w:ilvl w:val="0"/>
                <w:numId w:val="4"/>
              </w:numPr>
              <w:rPr>
                <w:rFonts w:ascii="Poppins" w:hAnsi="Poppins"/>
              </w:rPr>
            </w:pPr>
            <w:r w:rsidRPr="002628BF">
              <w:rPr>
                <w:rFonts w:ascii="Poppins" w:hAnsi="Poppins"/>
              </w:rPr>
              <w:t>Extended school time</w:t>
            </w:r>
          </w:p>
          <w:p w14:paraId="11A2E83D" w14:textId="337FEB84" w:rsidR="00AB1230" w:rsidRPr="00AB1230" w:rsidRDefault="00AB1230" w:rsidP="00AB1230">
            <w:pPr>
              <w:rPr>
                <w:rFonts w:ascii="Poppins" w:hAnsi="Poppins"/>
              </w:rPr>
            </w:pPr>
          </w:p>
          <w:p w14:paraId="31B415AC" w14:textId="3C72A2FE" w:rsidR="00AB1230" w:rsidRPr="002628BF" w:rsidRDefault="00AB1230" w:rsidP="00AB1230">
            <w:pPr>
              <w:rPr>
                <w:rFonts w:ascii="Poppins" w:hAnsi="Poppins"/>
                <w:b/>
                <w:bCs/>
              </w:rPr>
            </w:pPr>
            <w:r w:rsidRPr="002628BF">
              <w:rPr>
                <w:rFonts w:ascii="Poppins" w:hAnsi="Poppins"/>
                <w:b/>
                <w:bCs/>
              </w:rPr>
              <w:t>Tier 3 Wider strategies</w:t>
            </w:r>
          </w:p>
          <w:p w14:paraId="6BFB0C48" w14:textId="571245C6" w:rsidR="00AB1230" w:rsidRPr="002628BF" w:rsidRDefault="00F044EE" w:rsidP="002628BF">
            <w:pPr>
              <w:pStyle w:val="ListParagraph"/>
              <w:numPr>
                <w:ilvl w:val="0"/>
                <w:numId w:val="5"/>
              </w:numPr>
              <w:rPr>
                <w:rFonts w:ascii="Poppins" w:hAnsi="Poppins"/>
              </w:rPr>
            </w:pPr>
            <w:r>
              <w:rPr>
                <w:rFonts w:ascii="Poppins" w:hAnsi="Poppins"/>
                <w:noProof/>
                <w:lang w:eastAsia="en-GB"/>
              </w:rPr>
              <w:drawing>
                <wp:anchor distT="0" distB="0" distL="114300" distR="114300" simplePos="0" relativeHeight="251660800" behindDoc="0" locked="0" layoutInCell="1" allowOverlap="1" wp14:anchorId="7D540766" wp14:editId="6D8487D3">
                  <wp:simplePos x="0" y="0"/>
                  <wp:positionH relativeFrom="column">
                    <wp:posOffset>8811895</wp:posOffset>
                  </wp:positionH>
                  <wp:positionV relativeFrom="paragraph">
                    <wp:posOffset>84455</wp:posOffset>
                  </wp:positionV>
                  <wp:extent cx="836295" cy="469900"/>
                  <wp:effectExtent l="0" t="0" r="1905" b="0"/>
                  <wp:wrapSquare wrapText="bothSides"/>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295" cy="469900"/>
                          </a:xfrm>
                          <a:prstGeom prst="rect">
                            <a:avLst/>
                          </a:prstGeom>
                        </pic:spPr>
                      </pic:pic>
                    </a:graphicData>
                  </a:graphic>
                  <wp14:sizeRelH relativeFrom="page">
                    <wp14:pctWidth>0</wp14:pctWidth>
                  </wp14:sizeRelH>
                  <wp14:sizeRelV relativeFrom="page">
                    <wp14:pctHeight>0</wp14:pctHeight>
                  </wp14:sizeRelV>
                </wp:anchor>
              </w:drawing>
            </w:r>
            <w:r w:rsidR="00AB1230" w:rsidRPr="002628BF">
              <w:rPr>
                <w:rFonts w:ascii="Poppins" w:hAnsi="Poppins"/>
              </w:rPr>
              <w:t xml:space="preserve">Supporting parent and carers </w:t>
            </w:r>
          </w:p>
          <w:p w14:paraId="0BFBC878" w14:textId="6C518352" w:rsidR="00AB1230" w:rsidRPr="002628BF" w:rsidRDefault="00AB1230" w:rsidP="002628BF">
            <w:pPr>
              <w:pStyle w:val="ListParagraph"/>
              <w:numPr>
                <w:ilvl w:val="0"/>
                <w:numId w:val="5"/>
              </w:numPr>
              <w:rPr>
                <w:rFonts w:ascii="Poppins" w:hAnsi="Poppins"/>
              </w:rPr>
            </w:pPr>
            <w:r w:rsidRPr="002628BF">
              <w:rPr>
                <w:rFonts w:ascii="Poppins" w:hAnsi="Poppins"/>
              </w:rPr>
              <w:t xml:space="preserve">Access to technology </w:t>
            </w:r>
          </w:p>
          <w:p w14:paraId="7FCC03D0" w14:textId="11BFEEBA" w:rsidR="00AB1230" w:rsidRDefault="00AB1230" w:rsidP="002628BF">
            <w:pPr>
              <w:pStyle w:val="ListParagraph"/>
              <w:numPr>
                <w:ilvl w:val="0"/>
                <w:numId w:val="5"/>
              </w:numPr>
              <w:rPr>
                <w:rFonts w:ascii="Poppins" w:hAnsi="Poppins"/>
              </w:rPr>
            </w:pPr>
            <w:r w:rsidRPr="002628BF">
              <w:rPr>
                <w:rFonts w:ascii="Poppins" w:hAnsi="Poppins"/>
              </w:rPr>
              <w:t>Summer support</w:t>
            </w:r>
          </w:p>
          <w:p w14:paraId="03A83624" w14:textId="425F24C4" w:rsidR="00880916" w:rsidRPr="002628BF" w:rsidRDefault="00880916" w:rsidP="00880916">
            <w:pPr>
              <w:pStyle w:val="ListParagraph"/>
              <w:rPr>
                <w:rFonts w:ascii="Poppins" w:hAnsi="Poppins"/>
              </w:rPr>
            </w:pPr>
          </w:p>
        </w:tc>
      </w:tr>
      <w:tr w:rsidR="00E71469" w14:paraId="2FEC8F1A" w14:textId="77777777" w:rsidTr="000C4D9E">
        <w:tc>
          <w:tcPr>
            <w:tcW w:w="13462" w:type="dxa"/>
            <w:gridSpan w:val="5"/>
            <w:shd w:val="clear" w:color="auto" w:fill="FBE4D5" w:themeFill="accent2" w:themeFillTint="33"/>
          </w:tcPr>
          <w:p w14:paraId="5249D37D" w14:textId="6415CB61" w:rsidR="00E71469" w:rsidRPr="00E71469" w:rsidRDefault="00E71469" w:rsidP="00627F4F">
            <w:pPr>
              <w:rPr>
                <w:rFonts w:ascii="Poppins" w:hAnsi="Poppins"/>
                <w:b/>
                <w:bCs/>
              </w:rPr>
            </w:pPr>
            <w:r w:rsidRPr="005E6C45">
              <w:rPr>
                <w:rFonts w:ascii="Poppins" w:hAnsi="Poppins"/>
                <w:b/>
                <w:bCs/>
                <w:sz w:val="24"/>
                <w:szCs w:val="24"/>
              </w:rPr>
              <w:t>Our catch up priorities</w:t>
            </w:r>
          </w:p>
        </w:tc>
        <w:tc>
          <w:tcPr>
            <w:tcW w:w="2126" w:type="dxa"/>
            <w:shd w:val="clear" w:color="auto" w:fill="FBE4D5" w:themeFill="accent2" w:themeFillTint="33"/>
          </w:tcPr>
          <w:p w14:paraId="75433F9E" w14:textId="7EB7F0C1" w:rsidR="00E71469" w:rsidRPr="00E71469" w:rsidRDefault="00E71469" w:rsidP="00627F4F">
            <w:pPr>
              <w:rPr>
                <w:rFonts w:ascii="Poppins" w:hAnsi="Poppins"/>
                <w:b/>
                <w:bCs/>
                <w:sz w:val="24"/>
                <w:szCs w:val="24"/>
              </w:rPr>
            </w:pPr>
            <w:r w:rsidRPr="00E71469">
              <w:rPr>
                <w:rFonts w:ascii="Poppins" w:hAnsi="Poppins"/>
                <w:b/>
                <w:bCs/>
                <w:sz w:val="24"/>
                <w:szCs w:val="24"/>
              </w:rPr>
              <w:t>Evidence base</w:t>
            </w:r>
          </w:p>
        </w:tc>
      </w:tr>
      <w:tr w:rsidR="005E6C45" w14:paraId="25F27B8C" w14:textId="77777777" w:rsidTr="000C4D9E">
        <w:tc>
          <w:tcPr>
            <w:tcW w:w="13462" w:type="dxa"/>
            <w:gridSpan w:val="5"/>
          </w:tcPr>
          <w:p w14:paraId="7443C95E" w14:textId="1C0304BA" w:rsidR="005E6C45" w:rsidRPr="00E71469" w:rsidRDefault="005E6C45" w:rsidP="00627F4F">
            <w:pPr>
              <w:rPr>
                <w:rFonts w:ascii="Poppins" w:hAnsi="Poppins"/>
                <w:b/>
                <w:bCs/>
              </w:rPr>
            </w:pPr>
            <w:r w:rsidRPr="00E71469">
              <w:rPr>
                <w:rFonts w:ascii="Poppins" w:hAnsi="Poppins"/>
                <w:b/>
                <w:bCs/>
              </w:rPr>
              <w:t>Engl</w:t>
            </w:r>
            <w:r w:rsidR="00E71469" w:rsidRPr="00E71469">
              <w:rPr>
                <w:rFonts w:ascii="Poppins" w:hAnsi="Poppins"/>
                <w:b/>
                <w:bCs/>
              </w:rPr>
              <w:t>ish –</w:t>
            </w:r>
            <w:r w:rsidRPr="00E71469">
              <w:rPr>
                <w:rFonts w:ascii="Poppins" w:hAnsi="Poppins"/>
                <w:b/>
                <w:bCs/>
              </w:rPr>
              <w:t xml:space="preserve"> writing</w:t>
            </w:r>
          </w:p>
          <w:p w14:paraId="55F665E1" w14:textId="735394BB" w:rsidR="00E71469" w:rsidRDefault="00DD45C1" w:rsidP="00E71469">
            <w:pPr>
              <w:pStyle w:val="ListParagraph"/>
              <w:numPr>
                <w:ilvl w:val="0"/>
                <w:numId w:val="6"/>
              </w:numPr>
              <w:rPr>
                <w:rFonts w:ascii="Poppins" w:hAnsi="Poppins"/>
                <w:b/>
                <w:bCs/>
              </w:rPr>
            </w:pPr>
            <w:r>
              <w:rPr>
                <w:rFonts w:ascii="Poppins" w:hAnsi="Poppins"/>
                <w:b/>
                <w:bCs/>
              </w:rPr>
              <w:t>To increase stamina for writing and develop essential writing skills</w:t>
            </w:r>
          </w:p>
          <w:p w14:paraId="32EF219B" w14:textId="56ABDCBF" w:rsidR="00DD45C1" w:rsidRDefault="00DD45C1" w:rsidP="00E71469">
            <w:pPr>
              <w:pStyle w:val="ListParagraph"/>
              <w:numPr>
                <w:ilvl w:val="0"/>
                <w:numId w:val="6"/>
              </w:numPr>
              <w:rPr>
                <w:rFonts w:ascii="Poppins" w:hAnsi="Poppins"/>
                <w:b/>
                <w:bCs/>
              </w:rPr>
            </w:pPr>
            <w:r>
              <w:rPr>
                <w:rFonts w:ascii="Poppins" w:hAnsi="Poppins"/>
                <w:b/>
                <w:bCs/>
              </w:rPr>
              <w:t>To close the gap in writing between children disadvantaged during school closure and those less disadvantaged by school closure</w:t>
            </w:r>
          </w:p>
          <w:p w14:paraId="1A407976" w14:textId="28D73421" w:rsidR="00DD45C1" w:rsidRPr="00E71469" w:rsidRDefault="00DD45C1" w:rsidP="00E71469">
            <w:pPr>
              <w:pStyle w:val="ListParagraph"/>
              <w:numPr>
                <w:ilvl w:val="0"/>
                <w:numId w:val="6"/>
              </w:numPr>
              <w:rPr>
                <w:rFonts w:ascii="Poppins" w:hAnsi="Poppins"/>
                <w:b/>
                <w:bCs/>
              </w:rPr>
            </w:pPr>
            <w:r>
              <w:rPr>
                <w:rFonts w:ascii="Poppins" w:hAnsi="Poppins"/>
                <w:b/>
                <w:bCs/>
              </w:rPr>
              <w:t>To address specific gaps in knowledge of grammar, punctuation and spelling</w:t>
            </w:r>
          </w:p>
          <w:p w14:paraId="19551745" w14:textId="68AF48CB" w:rsidR="00E71469" w:rsidRPr="00E71469" w:rsidRDefault="00E71469" w:rsidP="00627F4F">
            <w:pPr>
              <w:rPr>
                <w:rFonts w:ascii="Poppins" w:hAnsi="Poppins"/>
                <w:b/>
                <w:bCs/>
              </w:rPr>
            </w:pPr>
          </w:p>
        </w:tc>
        <w:tc>
          <w:tcPr>
            <w:tcW w:w="2126" w:type="dxa"/>
          </w:tcPr>
          <w:p w14:paraId="158EE4F6" w14:textId="57B6C29E" w:rsidR="005E6C45" w:rsidRPr="00AB1230" w:rsidRDefault="005E6C45" w:rsidP="00627F4F">
            <w:pPr>
              <w:rPr>
                <w:rFonts w:ascii="Poppins" w:hAnsi="Poppins"/>
              </w:rPr>
            </w:pPr>
          </w:p>
        </w:tc>
      </w:tr>
      <w:tr w:rsidR="005E6C45" w14:paraId="618B133D" w14:textId="77777777" w:rsidTr="000C4D9E">
        <w:tc>
          <w:tcPr>
            <w:tcW w:w="13462" w:type="dxa"/>
            <w:gridSpan w:val="5"/>
          </w:tcPr>
          <w:p w14:paraId="335448C6" w14:textId="05424C2D" w:rsidR="005E6C45" w:rsidRDefault="00E71469" w:rsidP="00627F4F">
            <w:pPr>
              <w:rPr>
                <w:rFonts w:ascii="Poppins" w:hAnsi="Poppins"/>
                <w:b/>
                <w:bCs/>
              </w:rPr>
            </w:pPr>
            <w:r w:rsidRPr="00E71469">
              <w:rPr>
                <w:rFonts w:ascii="Poppins" w:hAnsi="Poppins"/>
                <w:b/>
                <w:bCs/>
              </w:rPr>
              <w:t xml:space="preserve">English </w:t>
            </w:r>
            <w:r>
              <w:rPr>
                <w:rFonts w:ascii="Poppins" w:hAnsi="Poppins"/>
                <w:b/>
                <w:bCs/>
              </w:rPr>
              <w:t>–</w:t>
            </w:r>
            <w:r w:rsidRPr="00E71469">
              <w:rPr>
                <w:rFonts w:ascii="Poppins" w:hAnsi="Poppins"/>
                <w:b/>
                <w:bCs/>
              </w:rPr>
              <w:t xml:space="preserve"> reading</w:t>
            </w:r>
          </w:p>
          <w:p w14:paraId="1C45DCA7" w14:textId="49BBB3A7" w:rsidR="00E71469" w:rsidRDefault="00DD45C1" w:rsidP="00E71469">
            <w:pPr>
              <w:pStyle w:val="ListParagraph"/>
              <w:numPr>
                <w:ilvl w:val="0"/>
                <w:numId w:val="6"/>
              </w:numPr>
              <w:rPr>
                <w:rFonts w:ascii="Poppins" w:hAnsi="Poppins"/>
                <w:b/>
                <w:bCs/>
              </w:rPr>
            </w:pPr>
            <w:r>
              <w:rPr>
                <w:rFonts w:ascii="Poppins" w:hAnsi="Poppins"/>
                <w:b/>
                <w:bCs/>
              </w:rPr>
              <w:t>To increase stamina for reading challenging texts</w:t>
            </w:r>
          </w:p>
          <w:p w14:paraId="40E7FBD0" w14:textId="3E0D30F6" w:rsidR="00700267" w:rsidRDefault="00700267" w:rsidP="00E71469">
            <w:pPr>
              <w:pStyle w:val="ListParagraph"/>
              <w:numPr>
                <w:ilvl w:val="0"/>
                <w:numId w:val="6"/>
              </w:numPr>
              <w:rPr>
                <w:rFonts w:ascii="Poppins" w:hAnsi="Poppins"/>
                <w:b/>
                <w:bCs/>
              </w:rPr>
            </w:pPr>
            <w:r>
              <w:rPr>
                <w:rFonts w:ascii="Poppins" w:hAnsi="Poppins"/>
                <w:b/>
                <w:bCs/>
              </w:rPr>
              <w:t>To ensure quality first teaching of phonics through the purchase of a robust and recommended scheme</w:t>
            </w:r>
          </w:p>
          <w:p w14:paraId="4E915C2F" w14:textId="5BB7B50C" w:rsidR="00DD45C1" w:rsidRDefault="00DD45C1" w:rsidP="00E71469">
            <w:pPr>
              <w:pStyle w:val="ListParagraph"/>
              <w:numPr>
                <w:ilvl w:val="0"/>
                <w:numId w:val="6"/>
              </w:numPr>
              <w:rPr>
                <w:rFonts w:ascii="Poppins" w:hAnsi="Poppins"/>
                <w:b/>
                <w:bCs/>
              </w:rPr>
            </w:pPr>
            <w:r>
              <w:rPr>
                <w:rFonts w:ascii="Poppins" w:hAnsi="Poppins"/>
                <w:b/>
                <w:bCs/>
              </w:rPr>
              <w:t>To develop reading skills lost during school closure</w:t>
            </w:r>
          </w:p>
          <w:p w14:paraId="31A97AE8" w14:textId="30DE99BC" w:rsidR="00DD45C1" w:rsidRDefault="00DD45C1" w:rsidP="00E71469">
            <w:pPr>
              <w:pStyle w:val="ListParagraph"/>
              <w:numPr>
                <w:ilvl w:val="0"/>
                <w:numId w:val="6"/>
              </w:numPr>
              <w:rPr>
                <w:rFonts w:ascii="Poppins" w:hAnsi="Poppins"/>
                <w:b/>
                <w:bCs/>
              </w:rPr>
            </w:pPr>
            <w:r>
              <w:rPr>
                <w:rFonts w:ascii="Poppins" w:hAnsi="Poppins"/>
                <w:b/>
                <w:bCs/>
              </w:rPr>
              <w:t>To close the gap in reading between children disadvantaged during school closure and those less disadvantaged by school closure</w:t>
            </w:r>
          </w:p>
          <w:p w14:paraId="66BC90DF" w14:textId="5BFF368C" w:rsidR="00DD45C1" w:rsidRDefault="00DD45C1" w:rsidP="00E71469">
            <w:pPr>
              <w:pStyle w:val="ListParagraph"/>
              <w:numPr>
                <w:ilvl w:val="0"/>
                <w:numId w:val="6"/>
              </w:numPr>
              <w:rPr>
                <w:rFonts w:ascii="Poppins" w:hAnsi="Poppins"/>
                <w:b/>
                <w:bCs/>
              </w:rPr>
            </w:pPr>
            <w:r>
              <w:rPr>
                <w:rFonts w:ascii="Poppins" w:hAnsi="Poppins"/>
                <w:b/>
                <w:bCs/>
              </w:rPr>
              <w:t>To further develop comprehension skills</w:t>
            </w:r>
          </w:p>
          <w:p w14:paraId="68DC8D85" w14:textId="428E945A" w:rsidR="00DD45C1" w:rsidRDefault="00DD45C1" w:rsidP="00E71469">
            <w:pPr>
              <w:pStyle w:val="ListParagraph"/>
              <w:numPr>
                <w:ilvl w:val="0"/>
                <w:numId w:val="6"/>
              </w:numPr>
              <w:rPr>
                <w:rFonts w:ascii="Poppins" w:hAnsi="Poppins"/>
                <w:b/>
                <w:bCs/>
              </w:rPr>
            </w:pPr>
            <w:r>
              <w:rPr>
                <w:rFonts w:ascii="Poppins" w:hAnsi="Poppins"/>
                <w:b/>
                <w:bCs/>
              </w:rPr>
              <w:t>To maintain and develop a love of reading</w:t>
            </w:r>
          </w:p>
          <w:p w14:paraId="72DE1C1B" w14:textId="7A4DD4DF" w:rsidR="00DD45C1" w:rsidRDefault="00DD45C1" w:rsidP="00E71469">
            <w:pPr>
              <w:pStyle w:val="ListParagraph"/>
              <w:numPr>
                <w:ilvl w:val="0"/>
                <w:numId w:val="6"/>
              </w:numPr>
              <w:rPr>
                <w:rFonts w:ascii="Poppins" w:hAnsi="Poppins"/>
                <w:b/>
                <w:bCs/>
              </w:rPr>
            </w:pPr>
            <w:r>
              <w:rPr>
                <w:rFonts w:ascii="Poppins" w:hAnsi="Poppins"/>
                <w:b/>
                <w:bCs/>
              </w:rPr>
              <w:t>To target the lowest attaining 20% of readers across school</w:t>
            </w:r>
          </w:p>
          <w:p w14:paraId="16EC591D" w14:textId="77777777" w:rsidR="00DD45C1" w:rsidRPr="00E71469" w:rsidRDefault="00DD45C1" w:rsidP="00DD45C1">
            <w:pPr>
              <w:pStyle w:val="ListParagraph"/>
              <w:ind w:left="360"/>
              <w:rPr>
                <w:rFonts w:ascii="Poppins" w:hAnsi="Poppins"/>
                <w:b/>
                <w:bCs/>
              </w:rPr>
            </w:pPr>
          </w:p>
          <w:p w14:paraId="27DB5BAE" w14:textId="3F2EB7D4" w:rsidR="00E71469" w:rsidRPr="00E71469" w:rsidRDefault="00E71469" w:rsidP="00627F4F">
            <w:pPr>
              <w:rPr>
                <w:rFonts w:ascii="Poppins" w:hAnsi="Poppins"/>
                <w:b/>
                <w:bCs/>
              </w:rPr>
            </w:pPr>
          </w:p>
        </w:tc>
        <w:tc>
          <w:tcPr>
            <w:tcW w:w="2126" w:type="dxa"/>
          </w:tcPr>
          <w:p w14:paraId="2558FA67" w14:textId="77777777" w:rsidR="005E6C45" w:rsidRPr="00AB1230" w:rsidRDefault="005E6C45" w:rsidP="00627F4F">
            <w:pPr>
              <w:rPr>
                <w:rFonts w:ascii="Poppins" w:hAnsi="Poppins"/>
              </w:rPr>
            </w:pPr>
          </w:p>
        </w:tc>
      </w:tr>
      <w:tr w:rsidR="005E6C45" w14:paraId="5946B21E" w14:textId="77777777" w:rsidTr="000C4D9E">
        <w:tc>
          <w:tcPr>
            <w:tcW w:w="13462" w:type="dxa"/>
            <w:gridSpan w:val="5"/>
          </w:tcPr>
          <w:p w14:paraId="4356F6FB" w14:textId="5D78744F" w:rsidR="00DD45C1" w:rsidRDefault="00E71469" w:rsidP="00627F4F">
            <w:pPr>
              <w:rPr>
                <w:rFonts w:ascii="Poppins" w:hAnsi="Poppins"/>
                <w:b/>
                <w:bCs/>
              </w:rPr>
            </w:pPr>
            <w:r w:rsidRPr="00E71469">
              <w:rPr>
                <w:rFonts w:ascii="Poppins" w:hAnsi="Poppins"/>
                <w:b/>
                <w:bCs/>
              </w:rPr>
              <w:t>Mathematics</w:t>
            </w:r>
          </w:p>
          <w:p w14:paraId="060F60DD" w14:textId="0A2D1BCB" w:rsidR="00E71469" w:rsidRDefault="00DD45C1" w:rsidP="00E71469">
            <w:pPr>
              <w:pStyle w:val="ListParagraph"/>
              <w:numPr>
                <w:ilvl w:val="0"/>
                <w:numId w:val="6"/>
              </w:numPr>
              <w:rPr>
                <w:rFonts w:ascii="Poppins" w:hAnsi="Poppins"/>
                <w:b/>
                <w:bCs/>
              </w:rPr>
            </w:pPr>
            <w:r>
              <w:rPr>
                <w:rFonts w:ascii="Poppins" w:hAnsi="Poppins"/>
                <w:b/>
                <w:bCs/>
              </w:rPr>
              <w:t>To address specific content that  has been missed, leading to gaps in learning and stall sequencing of learning</w:t>
            </w:r>
          </w:p>
          <w:p w14:paraId="7F90000D" w14:textId="57A2728C" w:rsidR="00DD45C1" w:rsidRPr="00E71469" w:rsidRDefault="00DD45C1" w:rsidP="00E71469">
            <w:pPr>
              <w:pStyle w:val="ListParagraph"/>
              <w:numPr>
                <w:ilvl w:val="0"/>
                <w:numId w:val="6"/>
              </w:numPr>
              <w:rPr>
                <w:rFonts w:ascii="Poppins" w:hAnsi="Poppins"/>
                <w:b/>
                <w:bCs/>
              </w:rPr>
            </w:pPr>
            <w:r>
              <w:rPr>
                <w:rFonts w:ascii="Poppins" w:hAnsi="Poppins"/>
                <w:b/>
                <w:bCs/>
              </w:rPr>
              <w:t>To develop basic skills lost during school</w:t>
            </w:r>
            <w:r w:rsidR="0037472B">
              <w:rPr>
                <w:rFonts w:ascii="Poppins" w:hAnsi="Poppins"/>
                <w:b/>
                <w:bCs/>
              </w:rPr>
              <w:t xml:space="preserve"> closure, i.e. multiplication</w:t>
            </w:r>
            <w:r>
              <w:rPr>
                <w:rFonts w:ascii="Poppins" w:hAnsi="Poppins"/>
                <w:b/>
                <w:bCs/>
              </w:rPr>
              <w:t xml:space="preserve"> facts and calculation strategies</w:t>
            </w:r>
          </w:p>
          <w:p w14:paraId="19B0CE32" w14:textId="0605C684" w:rsidR="00E71469" w:rsidRPr="00E71469" w:rsidRDefault="00E71469" w:rsidP="00627F4F">
            <w:pPr>
              <w:rPr>
                <w:rFonts w:ascii="Poppins" w:hAnsi="Poppins"/>
                <w:b/>
                <w:bCs/>
              </w:rPr>
            </w:pPr>
          </w:p>
        </w:tc>
        <w:tc>
          <w:tcPr>
            <w:tcW w:w="2126" w:type="dxa"/>
          </w:tcPr>
          <w:p w14:paraId="2EE31919" w14:textId="77777777" w:rsidR="005E6C45" w:rsidRPr="00AB1230" w:rsidRDefault="005E6C45" w:rsidP="00627F4F">
            <w:pPr>
              <w:rPr>
                <w:rFonts w:ascii="Poppins" w:hAnsi="Poppins"/>
              </w:rPr>
            </w:pPr>
          </w:p>
        </w:tc>
      </w:tr>
      <w:tr w:rsidR="005E6C45" w14:paraId="6EA48C90" w14:textId="77777777" w:rsidTr="000C4D9E">
        <w:tc>
          <w:tcPr>
            <w:tcW w:w="13462" w:type="dxa"/>
            <w:gridSpan w:val="5"/>
          </w:tcPr>
          <w:p w14:paraId="4097AD18" w14:textId="6993EF93" w:rsidR="005E6C45" w:rsidRDefault="00E71469" w:rsidP="00627F4F">
            <w:pPr>
              <w:rPr>
                <w:rFonts w:ascii="Poppins" w:hAnsi="Poppins"/>
                <w:b/>
                <w:bCs/>
              </w:rPr>
            </w:pPr>
            <w:r w:rsidRPr="00E71469">
              <w:rPr>
                <w:rFonts w:ascii="Poppins" w:hAnsi="Poppins"/>
                <w:b/>
                <w:bCs/>
              </w:rPr>
              <w:t>Wider curriculum</w:t>
            </w:r>
          </w:p>
          <w:p w14:paraId="6B5AC180" w14:textId="6DFD1A45" w:rsidR="00E71469" w:rsidRPr="00E71469" w:rsidRDefault="0037472B" w:rsidP="00E71469">
            <w:pPr>
              <w:pStyle w:val="ListParagraph"/>
              <w:numPr>
                <w:ilvl w:val="0"/>
                <w:numId w:val="6"/>
              </w:numPr>
              <w:rPr>
                <w:rFonts w:ascii="Poppins" w:hAnsi="Poppins"/>
                <w:b/>
                <w:bCs/>
              </w:rPr>
            </w:pPr>
            <w:r>
              <w:rPr>
                <w:rFonts w:ascii="Poppins" w:hAnsi="Poppins"/>
                <w:b/>
                <w:bCs/>
              </w:rPr>
              <w:t>To address anxieties concerning the pandemic and ensure that all children feel safe and secure in school and well supported emotionally</w:t>
            </w:r>
          </w:p>
          <w:p w14:paraId="082C012B" w14:textId="5C99EC9E" w:rsidR="00E71469" w:rsidRPr="00E71469" w:rsidRDefault="00E71469" w:rsidP="00627F4F">
            <w:pPr>
              <w:rPr>
                <w:rFonts w:ascii="Poppins" w:hAnsi="Poppins"/>
                <w:b/>
                <w:bCs/>
              </w:rPr>
            </w:pPr>
          </w:p>
        </w:tc>
        <w:tc>
          <w:tcPr>
            <w:tcW w:w="2126" w:type="dxa"/>
          </w:tcPr>
          <w:p w14:paraId="1B35810D" w14:textId="77777777" w:rsidR="005E6C45" w:rsidRPr="00AB1230" w:rsidRDefault="005E6C45" w:rsidP="00627F4F">
            <w:pPr>
              <w:rPr>
                <w:rFonts w:ascii="Poppins" w:hAnsi="Poppins"/>
              </w:rPr>
            </w:pPr>
          </w:p>
        </w:tc>
      </w:tr>
      <w:tr w:rsidR="000C4D9E" w:rsidRPr="000C4D9E" w14:paraId="7F5BAD4C" w14:textId="77777777" w:rsidTr="00A6249C">
        <w:tc>
          <w:tcPr>
            <w:tcW w:w="15588" w:type="dxa"/>
            <w:gridSpan w:val="6"/>
            <w:shd w:val="clear" w:color="auto" w:fill="FBE4D5" w:themeFill="accent2" w:themeFillTint="33"/>
          </w:tcPr>
          <w:p w14:paraId="6AC76ADE" w14:textId="6554CBD0" w:rsidR="000C4D9E" w:rsidRPr="00B13F23" w:rsidRDefault="00B13F23" w:rsidP="002714DB">
            <w:pPr>
              <w:rPr>
                <w:rFonts w:ascii="Poppins" w:hAnsi="Poppins"/>
                <w:b/>
                <w:bCs/>
                <w:sz w:val="24"/>
                <w:szCs w:val="24"/>
              </w:rPr>
            </w:pPr>
            <w:r w:rsidRPr="00B13F23">
              <w:rPr>
                <w:rFonts w:ascii="Poppins" w:hAnsi="Poppins"/>
                <w:b/>
                <w:bCs/>
                <w:sz w:val="24"/>
                <w:szCs w:val="24"/>
              </w:rPr>
              <w:t xml:space="preserve">Tier 1 </w:t>
            </w:r>
            <w:r>
              <w:rPr>
                <w:rFonts w:ascii="Poppins" w:hAnsi="Poppins"/>
                <w:b/>
                <w:bCs/>
                <w:sz w:val="24"/>
                <w:szCs w:val="24"/>
              </w:rPr>
              <w:t>Teaching and whole school strategies</w:t>
            </w:r>
          </w:p>
        </w:tc>
      </w:tr>
      <w:tr w:rsidR="00DB2F03" w:rsidRPr="000C4D9E" w14:paraId="1BE94C72" w14:textId="77777777" w:rsidTr="00A6249C">
        <w:tc>
          <w:tcPr>
            <w:tcW w:w="2263" w:type="dxa"/>
            <w:shd w:val="clear" w:color="auto" w:fill="FBE4D5" w:themeFill="accent2" w:themeFillTint="33"/>
          </w:tcPr>
          <w:p w14:paraId="00B9CDD7" w14:textId="25B15EDD" w:rsidR="00DB2F03" w:rsidRPr="00645C91" w:rsidRDefault="00B735EF" w:rsidP="002714DB">
            <w:pPr>
              <w:rPr>
                <w:rFonts w:ascii="Poppins" w:hAnsi="Poppins"/>
                <w:b/>
                <w:bCs/>
                <w:sz w:val="24"/>
                <w:szCs w:val="24"/>
              </w:rPr>
            </w:pPr>
            <w:r w:rsidRPr="00645C91">
              <w:rPr>
                <w:rFonts w:ascii="Poppins" w:hAnsi="Poppins"/>
                <w:b/>
                <w:bCs/>
                <w:sz w:val="24"/>
                <w:szCs w:val="24"/>
              </w:rPr>
              <w:t>Intent</w:t>
            </w:r>
          </w:p>
        </w:tc>
        <w:tc>
          <w:tcPr>
            <w:tcW w:w="5670" w:type="dxa"/>
            <w:shd w:val="clear" w:color="auto" w:fill="FBE4D5" w:themeFill="accent2" w:themeFillTint="33"/>
          </w:tcPr>
          <w:p w14:paraId="731A60C2" w14:textId="21040919" w:rsidR="00DB2F03" w:rsidRPr="00645C91" w:rsidRDefault="00667F89" w:rsidP="002714DB">
            <w:pPr>
              <w:rPr>
                <w:rFonts w:ascii="Poppins" w:hAnsi="Poppins"/>
                <w:b/>
                <w:bCs/>
                <w:sz w:val="24"/>
                <w:szCs w:val="24"/>
              </w:rPr>
            </w:pPr>
            <w:r w:rsidRPr="00645C91">
              <w:rPr>
                <w:rFonts w:ascii="Poppins" w:hAnsi="Poppins"/>
                <w:b/>
                <w:bCs/>
                <w:sz w:val="24"/>
                <w:szCs w:val="24"/>
              </w:rPr>
              <w:t xml:space="preserve">Implementation of strategy </w:t>
            </w:r>
          </w:p>
        </w:tc>
        <w:tc>
          <w:tcPr>
            <w:tcW w:w="1299" w:type="dxa"/>
            <w:shd w:val="clear" w:color="auto" w:fill="FBE4D5" w:themeFill="accent2" w:themeFillTint="33"/>
          </w:tcPr>
          <w:p w14:paraId="55FEE066" w14:textId="66B6F587" w:rsidR="00DB2F03" w:rsidRPr="00645C91" w:rsidRDefault="00B438DF" w:rsidP="002714DB">
            <w:pPr>
              <w:rPr>
                <w:rFonts w:ascii="Poppins" w:hAnsi="Poppins"/>
                <w:b/>
                <w:bCs/>
                <w:sz w:val="24"/>
                <w:szCs w:val="24"/>
              </w:rPr>
            </w:pPr>
            <w:r>
              <w:rPr>
                <w:rFonts w:ascii="Poppins" w:hAnsi="Poppins"/>
                <w:b/>
                <w:bCs/>
                <w:sz w:val="24"/>
                <w:szCs w:val="24"/>
              </w:rPr>
              <w:t>Cost</w:t>
            </w:r>
          </w:p>
        </w:tc>
        <w:tc>
          <w:tcPr>
            <w:tcW w:w="3078" w:type="dxa"/>
            <w:shd w:val="clear" w:color="auto" w:fill="FBE4D5" w:themeFill="accent2" w:themeFillTint="33"/>
          </w:tcPr>
          <w:p w14:paraId="2DF37A0E" w14:textId="018A3B05" w:rsidR="00DB2F03" w:rsidRPr="00645C91" w:rsidRDefault="00645C91" w:rsidP="002714DB">
            <w:pPr>
              <w:rPr>
                <w:rFonts w:ascii="Poppins" w:hAnsi="Poppins"/>
                <w:b/>
                <w:bCs/>
                <w:sz w:val="24"/>
                <w:szCs w:val="24"/>
              </w:rPr>
            </w:pPr>
            <w:r w:rsidRPr="00645C91">
              <w:rPr>
                <w:rFonts w:ascii="Poppins" w:hAnsi="Poppins"/>
                <w:b/>
                <w:bCs/>
                <w:sz w:val="24"/>
                <w:szCs w:val="24"/>
              </w:rPr>
              <w:t>Monitoring</w:t>
            </w:r>
          </w:p>
        </w:tc>
        <w:tc>
          <w:tcPr>
            <w:tcW w:w="3278" w:type="dxa"/>
            <w:gridSpan w:val="2"/>
            <w:shd w:val="clear" w:color="auto" w:fill="FBE4D5" w:themeFill="accent2" w:themeFillTint="33"/>
          </w:tcPr>
          <w:p w14:paraId="51935323" w14:textId="6A05F4B9" w:rsidR="00DB2F03" w:rsidRPr="00645C91" w:rsidRDefault="00645C91" w:rsidP="002714DB">
            <w:pPr>
              <w:rPr>
                <w:rFonts w:ascii="Poppins" w:hAnsi="Poppins"/>
                <w:b/>
                <w:bCs/>
                <w:sz w:val="24"/>
                <w:szCs w:val="24"/>
              </w:rPr>
            </w:pPr>
            <w:r w:rsidRPr="00645C91">
              <w:rPr>
                <w:rFonts w:ascii="Poppins" w:hAnsi="Poppins"/>
                <w:b/>
                <w:bCs/>
                <w:sz w:val="24"/>
                <w:szCs w:val="24"/>
              </w:rPr>
              <w:t>Impact</w:t>
            </w:r>
          </w:p>
        </w:tc>
      </w:tr>
      <w:tr w:rsidR="005D52E0" w:rsidRPr="000C4D9E" w14:paraId="5278E8EB" w14:textId="77777777" w:rsidTr="00A6249C">
        <w:tc>
          <w:tcPr>
            <w:tcW w:w="2263" w:type="dxa"/>
          </w:tcPr>
          <w:p w14:paraId="35B3ECF4" w14:textId="1F970477" w:rsidR="005D52E0" w:rsidRPr="0037472B" w:rsidRDefault="005D52E0" w:rsidP="005D52E0">
            <w:pPr>
              <w:rPr>
                <w:rFonts w:ascii="Poppins" w:hAnsi="Poppins"/>
                <w:b/>
                <w:bCs/>
                <w:u w:val="single"/>
              </w:rPr>
            </w:pPr>
            <w:r w:rsidRPr="0037472B">
              <w:rPr>
                <w:rFonts w:ascii="Poppins" w:hAnsi="Poppins"/>
                <w:b/>
                <w:bCs/>
                <w:u w:val="single"/>
              </w:rPr>
              <w:t>Quality first teaching</w:t>
            </w:r>
          </w:p>
          <w:p w14:paraId="61A5F884" w14:textId="167A7D94" w:rsidR="005D52E0" w:rsidRDefault="005D52E0" w:rsidP="005D52E0">
            <w:pPr>
              <w:rPr>
                <w:rFonts w:ascii="Poppins" w:hAnsi="Poppins"/>
                <w:b/>
                <w:bCs/>
              </w:rPr>
            </w:pPr>
            <w:r>
              <w:rPr>
                <w:rFonts w:ascii="Poppins" w:hAnsi="Poppins"/>
                <w:b/>
                <w:bCs/>
              </w:rPr>
              <w:t>Foundation subjects will be planned with increasing detail and consideration for how pre-requisite knowledge will be taught alongside new learning so that knowledge gaps can be reduced.</w:t>
            </w:r>
          </w:p>
          <w:p w14:paraId="74305939" w14:textId="4E90F1A8" w:rsidR="00700267" w:rsidRDefault="00700267" w:rsidP="005D52E0">
            <w:pPr>
              <w:rPr>
                <w:rFonts w:ascii="Poppins" w:hAnsi="Poppins"/>
                <w:b/>
                <w:bCs/>
              </w:rPr>
            </w:pPr>
          </w:p>
          <w:p w14:paraId="2993A900" w14:textId="415DCD8D" w:rsidR="00700267" w:rsidRDefault="00700267" w:rsidP="005D52E0">
            <w:pPr>
              <w:rPr>
                <w:rFonts w:ascii="Poppins" w:hAnsi="Poppins"/>
                <w:b/>
                <w:bCs/>
              </w:rPr>
            </w:pPr>
            <w:r>
              <w:rPr>
                <w:rFonts w:ascii="Poppins" w:hAnsi="Poppins"/>
                <w:b/>
                <w:bCs/>
              </w:rPr>
              <w:t xml:space="preserve">The teaching of phonics will be robust throughout EYFS and KS1.  Pupils </w:t>
            </w:r>
            <w:proofErr w:type="gramStart"/>
            <w:r>
              <w:rPr>
                <w:rFonts w:ascii="Poppins" w:hAnsi="Poppins"/>
                <w:b/>
                <w:bCs/>
              </w:rPr>
              <w:t>in  danger</w:t>
            </w:r>
            <w:proofErr w:type="gramEnd"/>
            <w:r>
              <w:rPr>
                <w:rFonts w:ascii="Poppins" w:hAnsi="Poppins"/>
                <w:b/>
                <w:bCs/>
              </w:rPr>
              <w:t xml:space="preserve"> of falling behind will be identified quickly and extra support will be put in place.  All teachers/Teaching Assistants will be </w:t>
            </w:r>
            <w:r>
              <w:rPr>
                <w:rFonts w:ascii="Poppins" w:hAnsi="Poppins"/>
                <w:b/>
                <w:bCs/>
              </w:rPr>
              <w:lastRenderedPageBreak/>
              <w:t>confident in the teaching of phonics and it will be consistent across school</w:t>
            </w:r>
          </w:p>
          <w:p w14:paraId="2CB460C3" w14:textId="711099FF" w:rsidR="005D52E0" w:rsidRPr="006C3912" w:rsidRDefault="005D52E0" w:rsidP="005D52E0">
            <w:pPr>
              <w:rPr>
                <w:rFonts w:ascii="Poppins" w:hAnsi="Poppins"/>
                <w:b/>
                <w:bCs/>
                <w:sz w:val="24"/>
                <w:szCs w:val="24"/>
              </w:rPr>
            </w:pPr>
          </w:p>
        </w:tc>
        <w:tc>
          <w:tcPr>
            <w:tcW w:w="5670" w:type="dxa"/>
          </w:tcPr>
          <w:p w14:paraId="56A3FFFF" w14:textId="0D8E9344" w:rsidR="005D52E0" w:rsidRDefault="005D52E0" w:rsidP="005D52E0">
            <w:pPr>
              <w:rPr>
                <w:rFonts w:ascii="Poppins" w:hAnsi="Poppins"/>
                <w:b/>
                <w:bCs/>
              </w:rPr>
            </w:pPr>
            <w:r>
              <w:rPr>
                <w:rFonts w:ascii="Poppins" w:hAnsi="Poppins"/>
                <w:b/>
                <w:bCs/>
              </w:rPr>
              <w:lastRenderedPageBreak/>
              <w:t xml:space="preserve">The purchase of high quality units of work to support the teaching and learning of reading skills will support quality first teaching and ensure that stamina and motivation are improved in reading across the curriculum. </w:t>
            </w:r>
          </w:p>
          <w:p w14:paraId="31B45B11" w14:textId="6F1659F7" w:rsidR="005D52E0" w:rsidRDefault="005D52E0" w:rsidP="005D52E0">
            <w:pPr>
              <w:rPr>
                <w:rFonts w:ascii="Poppins" w:hAnsi="Poppins"/>
                <w:b/>
                <w:bCs/>
              </w:rPr>
            </w:pPr>
          </w:p>
          <w:p w14:paraId="47863AD0" w14:textId="44559B2A" w:rsidR="005D52E0" w:rsidRDefault="005D52E0" w:rsidP="005D52E0">
            <w:pPr>
              <w:rPr>
                <w:rFonts w:ascii="Poppins" w:hAnsi="Poppins"/>
                <w:b/>
                <w:bCs/>
              </w:rPr>
            </w:pPr>
            <w:r>
              <w:rPr>
                <w:rFonts w:ascii="Poppins" w:hAnsi="Poppins"/>
                <w:b/>
                <w:bCs/>
              </w:rPr>
              <w:t>Training on how best to use these units to address gaps in learning from a literacy consultant.</w:t>
            </w:r>
          </w:p>
          <w:p w14:paraId="04893F71" w14:textId="77777777" w:rsidR="005D52E0" w:rsidRDefault="005D52E0" w:rsidP="005D52E0">
            <w:pPr>
              <w:rPr>
                <w:rFonts w:ascii="Poppins" w:hAnsi="Poppins"/>
                <w:sz w:val="24"/>
                <w:szCs w:val="24"/>
              </w:rPr>
            </w:pPr>
          </w:p>
          <w:p w14:paraId="3E5BE78B" w14:textId="77777777" w:rsidR="00700267" w:rsidRDefault="00700267" w:rsidP="005D52E0">
            <w:pPr>
              <w:rPr>
                <w:rFonts w:ascii="Poppins" w:hAnsi="Poppins"/>
                <w:sz w:val="24"/>
                <w:szCs w:val="24"/>
              </w:rPr>
            </w:pPr>
          </w:p>
          <w:p w14:paraId="1FBD7FD4" w14:textId="77777777" w:rsidR="00700267" w:rsidRDefault="00700267" w:rsidP="005D52E0">
            <w:pPr>
              <w:rPr>
                <w:rFonts w:ascii="Poppins" w:hAnsi="Poppins"/>
                <w:sz w:val="24"/>
                <w:szCs w:val="24"/>
              </w:rPr>
            </w:pPr>
          </w:p>
          <w:p w14:paraId="2B23DA19" w14:textId="77777777" w:rsidR="00700267" w:rsidRDefault="00700267" w:rsidP="005D52E0">
            <w:pPr>
              <w:rPr>
                <w:rFonts w:ascii="Poppins" w:hAnsi="Poppins"/>
                <w:sz w:val="24"/>
                <w:szCs w:val="24"/>
              </w:rPr>
            </w:pPr>
          </w:p>
          <w:p w14:paraId="60D77453" w14:textId="77777777" w:rsidR="00700267" w:rsidRDefault="00700267" w:rsidP="005D52E0">
            <w:pPr>
              <w:rPr>
                <w:rFonts w:ascii="Poppins" w:hAnsi="Poppins"/>
                <w:sz w:val="24"/>
                <w:szCs w:val="24"/>
              </w:rPr>
            </w:pPr>
          </w:p>
          <w:p w14:paraId="59FAFB76" w14:textId="77777777" w:rsidR="00700267" w:rsidRDefault="00700267" w:rsidP="005D52E0">
            <w:pPr>
              <w:rPr>
                <w:rFonts w:ascii="Poppins" w:hAnsi="Poppins"/>
                <w:sz w:val="24"/>
                <w:szCs w:val="24"/>
              </w:rPr>
            </w:pPr>
          </w:p>
          <w:p w14:paraId="1EF0D16A" w14:textId="4EBD38F0" w:rsidR="00700267" w:rsidRDefault="00700267" w:rsidP="005D52E0">
            <w:pPr>
              <w:rPr>
                <w:rFonts w:ascii="Poppins" w:hAnsi="Poppins"/>
                <w:sz w:val="24"/>
                <w:szCs w:val="24"/>
              </w:rPr>
            </w:pPr>
            <w:r>
              <w:rPr>
                <w:rFonts w:ascii="Poppins" w:hAnsi="Poppins"/>
                <w:sz w:val="24"/>
                <w:szCs w:val="24"/>
              </w:rPr>
              <w:t>Purchase of a high quality and recommended phonics scheme</w:t>
            </w:r>
          </w:p>
        </w:tc>
        <w:tc>
          <w:tcPr>
            <w:tcW w:w="1299" w:type="dxa"/>
          </w:tcPr>
          <w:p w14:paraId="46465642" w14:textId="77777777" w:rsidR="005D52E0" w:rsidRDefault="005D52E0" w:rsidP="005D52E0">
            <w:pPr>
              <w:rPr>
                <w:rFonts w:ascii="Poppins" w:hAnsi="Poppins"/>
                <w:sz w:val="24"/>
                <w:szCs w:val="24"/>
              </w:rPr>
            </w:pPr>
          </w:p>
          <w:p w14:paraId="1367ED6F" w14:textId="3E769005" w:rsidR="005D52E0" w:rsidRDefault="008E06D2" w:rsidP="005D52E0">
            <w:pPr>
              <w:rPr>
                <w:rFonts w:ascii="Poppins" w:hAnsi="Poppins"/>
                <w:sz w:val="24"/>
                <w:szCs w:val="24"/>
              </w:rPr>
            </w:pPr>
            <w:r>
              <w:rPr>
                <w:rFonts w:ascii="Poppins" w:hAnsi="Poppins"/>
                <w:sz w:val="24"/>
                <w:szCs w:val="24"/>
              </w:rPr>
              <w:t>£2,100</w:t>
            </w:r>
          </w:p>
          <w:p w14:paraId="150C6B6E" w14:textId="77777777" w:rsidR="005D52E0" w:rsidRDefault="005D52E0" w:rsidP="005D52E0">
            <w:pPr>
              <w:rPr>
                <w:rFonts w:ascii="Poppins" w:hAnsi="Poppins"/>
                <w:sz w:val="24"/>
                <w:szCs w:val="24"/>
              </w:rPr>
            </w:pPr>
          </w:p>
          <w:p w14:paraId="188225F8" w14:textId="77777777" w:rsidR="005D52E0" w:rsidRDefault="005D52E0" w:rsidP="005D52E0">
            <w:pPr>
              <w:rPr>
                <w:rFonts w:ascii="Poppins" w:hAnsi="Poppins"/>
                <w:sz w:val="24"/>
                <w:szCs w:val="24"/>
              </w:rPr>
            </w:pPr>
          </w:p>
          <w:p w14:paraId="53F747C0" w14:textId="77777777" w:rsidR="005D52E0" w:rsidRDefault="005D52E0" w:rsidP="005D52E0">
            <w:pPr>
              <w:rPr>
                <w:rFonts w:ascii="Poppins" w:hAnsi="Poppins"/>
                <w:sz w:val="24"/>
                <w:szCs w:val="24"/>
              </w:rPr>
            </w:pPr>
          </w:p>
          <w:p w14:paraId="5088747B" w14:textId="77777777" w:rsidR="005D52E0" w:rsidRDefault="005D52E0" w:rsidP="005D52E0">
            <w:pPr>
              <w:rPr>
                <w:rFonts w:ascii="Poppins" w:hAnsi="Poppins"/>
                <w:sz w:val="24"/>
                <w:szCs w:val="24"/>
              </w:rPr>
            </w:pPr>
          </w:p>
          <w:p w14:paraId="076566F8" w14:textId="77777777" w:rsidR="005D52E0" w:rsidRDefault="005D52E0" w:rsidP="005D52E0">
            <w:pPr>
              <w:rPr>
                <w:rFonts w:ascii="Poppins" w:hAnsi="Poppins"/>
                <w:sz w:val="24"/>
                <w:szCs w:val="24"/>
              </w:rPr>
            </w:pPr>
            <w:r>
              <w:rPr>
                <w:rFonts w:ascii="Poppins" w:hAnsi="Poppins"/>
                <w:sz w:val="24"/>
                <w:szCs w:val="24"/>
              </w:rPr>
              <w:t>£300 training</w:t>
            </w:r>
          </w:p>
          <w:p w14:paraId="28916ADC" w14:textId="77777777" w:rsidR="00700267" w:rsidRDefault="00700267" w:rsidP="005D52E0">
            <w:pPr>
              <w:rPr>
                <w:rFonts w:ascii="Poppins" w:hAnsi="Poppins"/>
                <w:sz w:val="24"/>
                <w:szCs w:val="24"/>
              </w:rPr>
            </w:pPr>
          </w:p>
          <w:p w14:paraId="0F358034" w14:textId="77777777" w:rsidR="00700267" w:rsidRDefault="00700267" w:rsidP="005D52E0">
            <w:pPr>
              <w:rPr>
                <w:rFonts w:ascii="Poppins" w:hAnsi="Poppins"/>
                <w:sz w:val="24"/>
                <w:szCs w:val="24"/>
              </w:rPr>
            </w:pPr>
          </w:p>
          <w:p w14:paraId="6B6EFD14" w14:textId="77777777" w:rsidR="00700267" w:rsidRDefault="00700267" w:rsidP="005D52E0">
            <w:pPr>
              <w:rPr>
                <w:rFonts w:ascii="Poppins" w:hAnsi="Poppins"/>
                <w:sz w:val="24"/>
                <w:szCs w:val="24"/>
              </w:rPr>
            </w:pPr>
          </w:p>
          <w:p w14:paraId="5BC7AB95" w14:textId="77777777" w:rsidR="00700267" w:rsidRDefault="00700267" w:rsidP="005D52E0">
            <w:pPr>
              <w:rPr>
                <w:rFonts w:ascii="Poppins" w:hAnsi="Poppins"/>
                <w:sz w:val="24"/>
                <w:szCs w:val="24"/>
              </w:rPr>
            </w:pPr>
          </w:p>
          <w:p w14:paraId="41630CF5" w14:textId="77777777" w:rsidR="00700267" w:rsidRDefault="00700267" w:rsidP="005D52E0">
            <w:pPr>
              <w:rPr>
                <w:rFonts w:ascii="Poppins" w:hAnsi="Poppins"/>
                <w:sz w:val="24"/>
                <w:szCs w:val="24"/>
              </w:rPr>
            </w:pPr>
          </w:p>
          <w:p w14:paraId="179E884E" w14:textId="54219B4C" w:rsidR="00700267" w:rsidRPr="000C4D9E" w:rsidRDefault="00700267" w:rsidP="005D52E0">
            <w:pPr>
              <w:rPr>
                <w:rFonts w:ascii="Poppins" w:hAnsi="Poppins"/>
                <w:sz w:val="24"/>
                <w:szCs w:val="24"/>
              </w:rPr>
            </w:pPr>
            <w:r>
              <w:rPr>
                <w:rFonts w:ascii="Poppins" w:hAnsi="Poppins"/>
                <w:sz w:val="24"/>
                <w:szCs w:val="24"/>
              </w:rPr>
              <w:t>TBC</w:t>
            </w:r>
          </w:p>
        </w:tc>
        <w:tc>
          <w:tcPr>
            <w:tcW w:w="3078" w:type="dxa"/>
          </w:tcPr>
          <w:p w14:paraId="37DFE60A" w14:textId="3EC07EBC" w:rsidR="005D52E0" w:rsidRDefault="005D52E0" w:rsidP="005D52E0">
            <w:pPr>
              <w:rPr>
                <w:rFonts w:ascii="Poppins" w:hAnsi="Poppins"/>
                <w:sz w:val="24"/>
                <w:szCs w:val="24"/>
              </w:rPr>
            </w:pPr>
          </w:p>
        </w:tc>
        <w:tc>
          <w:tcPr>
            <w:tcW w:w="3278" w:type="dxa"/>
            <w:gridSpan w:val="2"/>
          </w:tcPr>
          <w:p w14:paraId="2388CEF9" w14:textId="77777777" w:rsidR="005D52E0" w:rsidRDefault="005D52E0" w:rsidP="005D52E0">
            <w:pPr>
              <w:rPr>
                <w:rFonts w:ascii="Poppins" w:hAnsi="Poppins"/>
                <w:sz w:val="24"/>
                <w:szCs w:val="24"/>
              </w:rPr>
            </w:pPr>
          </w:p>
        </w:tc>
      </w:tr>
      <w:tr w:rsidR="005D52E0" w:rsidRPr="000C4D9E" w14:paraId="24C7B2D0" w14:textId="77777777" w:rsidTr="00A6249C">
        <w:tc>
          <w:tcPr>
            <w:tcW w:w="2263" w:type="dxa"/>
          </w:tcPr>
          <w:p w14:paraId="64EACF36" w14:textId="442D8AFF" w:rsidR="005D52E0" w:rsidRDefault="005D52E0" w:rsidP="005D52E0">
            <w:pPr>
              <w:rPr>
                <w:rFonts w:ascii="Poppins" w:hAnsi="Poppins"/>
                <w:b/>
                <w:bCs/>
                <w:u w:val="single"/>
              </w:rPr>
            </w:pPr>
            <w:r w:rsidRPr="00874827">
              <w:rPr>
                <w:rFonts w:ascii="Poppins" w:hAnsi="Poppins"/>
                <w:b/>
                <w:bCs/>
                <w:u w:val="single"/>
              </w:rPr>
              <w:t xml:space="preserve">Pupil assessment and feedback </w:t>
            </w:r>
          </w:p>
          <w:p w14:paraId="223A3D6B" w14:textId="1FDC7476" w:rsidR="005D52E0" w:rsidRPr="00874827" w:rsidRDefault="005D52E0" w:rsidP="005D52E0">
            <w:pPr>
              <w:rPr>
                <w:rFonts w:ascii="Poppins" w:hAnsi="Poppins"/>
                <w:b/>
                <w:bCs/>
              </w:rPr>
            </w:pPr>
            <w:r w:rsidRPr="00874827">
              <w:rPr>
                <w:rFonts w:ascii="Poppins" w:hAnsi="Poppins"/>
                <w:b/>
                <w:bCs/>
              </w:rPr>
              <w:t>Teachers have a very clear understanding of what gaps in learning remain and use this to inform assessments of learning t</w:t>
            </w:r>
            <w:r>
              <w:rPr>
                <w:rFonts w:ascii="Poppins" w:hAnsi="Poppins"/>
                <w:b/>
                <w:bCs/>
              </w:rPr>
              <w:t>hat are aligned to standardised norms, giving a greater degree in confidence and accuracy of assessments</w:t>
            </w:r>
          </w:p>
          <w:p w14:paraId="40139F7A" w14:textId="017D881D" w:rsidR="005D52E0" w:rsidRPr="006C3912" w:rsidRDefault="005D52E0" w:rsidP="005D52E0">
            <w:pPr>
              <w:rPr>
                <w:rFonts w:ascii="Poppins" w:hAnsi="Poppins"/>
                <w:b/>
                <w:bCs/>
                <w:sz w:val="24"/>
                <w:szCs w:val="24"/>
              </w:rPr>
            </w:pPr>
          </w:p>
        </w:tc>
        <w:tc>
          <w:tcPr>
            <w:tcW w:w="5670" w:type="dxa"/>
          </w:tcPr>
          <w:p w14:paraId="4BD9E7A2" w14:textId="26BBCC05" w:rsidR="005D52E0" w:rsidRPr="00874827" w:rsidRDefault="005D52E0" w:rsidP="005D52E0">
            <w:pPr>
              <w:rPr>
                <w:rFonts w:ascii="Poppins" w:hAnsi="Poppins"/>
                <w:b/>
                <w:sz w:val="24"/>
                <w:szCs w:val="24"/>
              </w:rPr>
            </w:pPr>
            <w:r w:rsidRPr="00874827">
              <w:rPr>
                <w:rFonts w:ascii="Poppins" w:hAnsi="Poppins"/>
                <w:b/>
                <w:sz w:val="24"/>
                <w:szCs w:val="24"/>
              </w:rPr>
              <w:t>Whole staff training on effective feedback</w:t>
            </w:r>
          </w:p>
        </w:tc>
        <w:tc>
          <w:tcPr>
            <w:tcW w:w="1299" w:type="dxa"/>
          </w:tcPr>
          <w:p w14:paraId="0198034E" w14:textId="1D995201" w:rsidR="005D52E0" w:rsidRPr="000C4D9E" w:rsidRDefault="005D52E0" w:rsidP="005D52E0">
            <w:pPr>
              <w:rPr>
                <w:rFonts w:ascii="Poppins" w:hAnsi="Poppins"/>
                <w:sz w:val="24"/>
                <w:szCs w:val="24"/>
              </w:rPr>
            </w:pPr>
            <w:r>
              <w:rPr>
                <w:rFonts w:ascii="Poppins" w:hAnsi="Poppins"/>
                <w:sz w:val="24"/>
                <w:szCs w:val="24"/>
              </w:rPr>
              <w:t>£300 training</w:t>
            </w:r>
          </w:p>
        </w:tc>
        <w:tc>
          <w:tcPr>
            <w:tcW w:w="3078" w:type="dxa"/>
          </w:tcPr>
          <w:p w14:paraId="3FC36575" w14:textId="79CADABE" w:rsidR="005D52E0" w:rsidRDefault="005D52E0" w:rsidP="005D52E0">
            <w:pPr>
              <w:rPr>
                <w:rFonts w:ascii="Poppins" w:hAnsi="Poppins"/>
                <w:sz w:val="24"/>
                <w:szCs w:val="24"/>
              </w:rPr>
            </w:pPr>
          </w:p>
        </w:tc>
        <w:tc>
          <w:tcPr>
            <w:tcW w:w="3278" w:type="dxa"/>
            <w:gridSpan w:val="2"/>
          </w:tcPr>
          <w:p w14:paraId="46181418" w14:textId="77777777" w:rsidR="005D52E0" w:rsidRDefault="005D52E0" w:rsidP="005D52E0">
            <w:pPr>
              <w:rPr>
                <w:rFonts w:ascii="Poppins" w:hAnsi="Poppins"/>
                <w:sz w:val="24"/>
                <w:szCs w:val="24"/>
              </w:rPr>
            </w:pPr>
          </w:p>
        </w:tc>
      </w:tr>
    </w:tbl>
    <w:p w14:paraId="08C6672D" w14:textId="1BE65724" w:rsidR="00A6249C" w:rsidRDefault="00A6249C" w:rsidP="00A6249C">
      <w:pPr>
        <w:spacing w:after="0"/>
        <w:ind w:firstLine="720"/>
        <w:rPr>
          <w:rFonts w:ascii="Poppins" w:hAnsi="Poppins"/>
          <w:sz w:val="24"/>
          <w:szCs w:val="24"/>
        </w:rPr>
      </w:pPr>
    </w:p>
    <w:p w14:paraId="2D6BCEB9" w14:textId="3310940C" w:rsidR="00F044EE" w:rsidRDefault="00A6249C" w:rsidP="00A6249C">
      <w:pPr>
        <w:rPr>
          <w:rFonts w:ascii="Poppins" w:hAnsi="Poppins"/>
          <w:sz w:val="24"/>
          <w:szCs w:val="24"/>
        </w:rPr>
      </w:pPr>
      <w:r>
        <w:rPr>
          <w:rFonts w:ascii="Poppins" w:hAnsi="Poppins"/>
          <w:sz w:val="24"/>
          <w:szCs w:val="24"/>
        </w:rPr>
        <w:br w:type="page"/>
      </w:r>
    </w:p>
    <w:tbl>
      <w:tblPr>
        <w:tblStyle w:val="TableGrid"/>
        <w:tblW w:w="15588" w:type="dxa"/>
        <w:tblLook w:val="04A0" w:firstRow="1" w:lastRow="0" w:firstColumn="1" w:lastColumn="0" w:noHBand="0" w:noVBand="1"/>
      </w:tblPr>
      <w:tblGrid>
        <w:gridCol w:w="2261"/>
        <w:gridCol w:w="5656"/>
        <w:gridCol w:w="1330"/>
        <w:gridCol w:w="3072"/>
        <w:gridCol w:w="3269"/>
      </w:tblGrid>
      <w:tr w:rsidR="00A6249C" w:rsidRPr="00B13F23" w14:paraId="58A1816F" w14:textId="77777777" w:rsidTr="00ED1C10">
        <w:tc>
          <w:tcPr>
            <w:tcW w:w="15588" w:type="dxa"/>
            <w:gridSpan w:val="5"/>
            <w:shd w:val="clear" w:color="auto" w:fill="FBE4D5" w:themeFill="accent2" w:themeFillTint="33"/>
          </w:tcPr>
          <w:p w14:paraId="555FD5FF" w14:textId="2FCC2E9A" w:rsidR="00A6249C" w:rsidRPr="00B13F23" w:rsidRDefault="00A6249C" w:rsidP="00ED1C10">
            <w:pPr>
              <w:rPr>
                <w:rFonts w:ascii="Poppins" w:hAnsi="Poppins"/>
                <w:b/>
                <w:bCs/>
                <w:sz w:val="24"/>
                <w:szCs w:val="24"/>
              </w:rPr>
            </w:pPr>
            <w:r w:rsidRPr="00B13F23">
              <w:rPr>
                <w:rFonts w:ascii="Poppins" w:hAnsi="Poppins"/>
                <w:b/>
                <w:bCs/>
                <w:sz w:val="24"/>
                <w:szCs w:val="24"/>
              </w:rPr>
              <w:lastRenderedPageBreak/>
              <w:t xml:space="preserve">Tier </w:t>
            </w:r>
            <w:r>
              <w:rPr>
                <w:rFonts w:ascii="Poppins" w:hAnsi="Poppins"/>
                <w:b/>
                <w:bCs/>
                <w:sz w:val="24"/>
                <w:szCs w:val="24"/>
              </w:rPr>
              <w:t>2</w:t>
            </w:r>
            <w:r w:rsidRPr="00B13F23">
              <w:rPr>
                <w:rFonts w:ascii="Poppins" w:hAnsi="Poppins"/>
                <w:b/>
                <w:bCs/>
                <w:sz w:val="24"/>
                <w:szCs w:val="24"/>
              </w:rPr>
              <w:t xml:space="preserve"> </w:t>
            </w:r>
            <w:r>
              <w:rPr>
                <w:rFonts w:ascii="Poppins" w:hAnsi="Poppins"/>
                <w:b/>
                <w:bCs/>
                <w:sz w:val="24"/>
                <w:szCs w:val="24"/>
              </w:rPr>
              <w:t>Targeted approaches</w:t>
            </w:r>
          </w:p>
        </w:tc>
      </w:tr>
      <w:tr w:rsidR="00A6249C" w:rsidRPr="00645C91" w14:paraId="14701E10" w14:textId="77777777" w:rsidTr="00A6249C">
        <w:tc>
          <w:tcPr>
            <w:tcW w:w="2263" w:type="dxa"/>
            <w:shd w:val="clear" w:color="auto" w:fill="FBE4D5" w:themeFill="accent2" w:themeFillTint="33"/>
          </w:tcPr>
          <w:p w14:paraId="46EF6B72" w14:textId="77777777" w:rsidR="00A6249C" w:rsidRPr="00645C91" w:rsidRDefault="00A6249C" w:rsidP="00ED1C10">
            <w:pPr>
              <w:rPr>
                <w:rFonts w:ascii="Poppins" w:hAnsi="Poppins"/>
                <w:b/>
                <w:bCs/>
                <w:sz w:val="24"/>
                <w:szCs w:val="24"/>
              </w:rPr>
            </w:pPr>
            <w:r w:rsidRPr="00645C91">
              <w:rPr>
                <w:rFonts w:ascii="Poppins" w:hAnsi="Poppins"/>
                <w:b/>
                <w:bCs/>
                <w:sz w:val="24"/>
                <w:szCs w:val="24"/>
              </w:rPr>
              <w:t>Intent</w:t>
            </w:r>
          </w:p>
        </w:tc>
        <w:tc>
          <w:tcPr>
            <w:tcW w:w="5670" w:type="dxa"/>
            <w:shd w:val="clear" w:color="auto" w:fill="FBE4D5" w:themeFill="accent2" w:themeFillTint="33"/>
          </w:tcPr>
          <w:p w14:paraId="69F9D25F" w14:textId="77777777" w:rsidR="00A6249C" w:rsidRPr="00645C91" w:rsidRDefault="00A6249C" w:rsidP="00ED1C10">
            <w:pPr>
              <w:rPr>
                <w:rFonts w:ascii="Poppins" w:hAnsi="Poppins"/>
                <w:b/>
                <w:bCs/>
                <w:sz w:val="24"/>
                <w:szCs w:val="24"/>
              </w:rPr>
            </w:pPr>
            <w:r w:rsidRPr="00645C91">
              <w:rPr>
                <w:rFonts w:ascii="Poppins" w:hAnsi="Poppins"/>
                <w:b/>
                <w:bCs/>
                <w:sz w:val="24"/>
                <w:szCs w:val="24"/>
              </w:rPr>
              <w:t xml:space="preserve">Implementation of strategy </w:t>
            </w:r>
          </w:p>
        </w:tc>
        <w:tc>
          <w:tcPr>
            <w:tcW w:w="1299" w:type="dxa"/>
            <w:shd w:val="clear" w:color="auto" w:fill="FBE4D5" w:themeFill="accent2" w:themeFillTint="33"/>
          </w:tcPr>
          <w:p w14:paraId="30087E2C" w14:textId="77777777" w:rsidR="00A6249C" w:rsidRPr="00645C91" w:rsidRDefault="00A6249C" w:rsidP="00ED1C10">
            <w:pPr>
              <w:rPr>
                <w:rFonts w:ascii="Poppins" w:hAnsi="Poppins"/>
                <w:b/>
                <w:bCs/>
                <w:sz w:val="24"/>
                <w:szCs w:val="24"/>
              </w:rPr>
            </w:pPr>
            <w:r>
              <w:rPr>
                <w:rFonts w:ascii="Poppins" w:hAnsi="Poppins"/>
                <w:b/>
                <w:bCs/>
                <w:sz w:val="24"/>
                <w:szCs w:val="24"/>
              </w:rPr>
              <w:t>Cost</w:t>
            </w:r>
          </w:p>
        </w:tc>
        <w:tc>
          <w:tcPr>
            <w:tcW w:w="3078" w:type="dxa"/>
            <w:shd w:val="clear" w:color="auto" w:fill="FBE4D5" w:themeFill="accent2" w:themeFillTint="33"/>
          </w:tcPr>
          <w:p w14:paraId="50DD3AE5" w14:textId="77777777" w:rsidR="00A6249C" w:rsidRPr="00645C91" w:rsidRDefault="00A6249C" w:rsidP="00ED1C10">
            <w:pPr>
              <w:rPr>
                <w:rFonts w:ascii="Poppins" w:hAnsi="Poppins"/>
                <w:b/>
                <w:bCs/>
                <w:sz w:val="24"/>
                <w:szCs w:val="24"/>
              </w:rPr>
            </w:pPr>
            <w:r w:rsidRPr="00645C91">
              <w:rPr>
                <w:rFonts w:ascii="Poppins" w:hAnsi="Poppins"/>
                <w:b/>
                <w:bCs/>
                <w:sz w:val="24"/>
                <w:szCs w:val="24"/>
              </w:rPr>
              <w:t>Monitoring</w:t>
            </w:r>
          </w:p>
        </w:tc>
        <w:tc>
          <w:tcPr>
            <w:tcW w:w="3278" w:type="dxa"/>
            <w:shd w:val="clear" w:color="auto" w:fill="FBE4D5" w:themeFill="accent2" w:themeFillTint="33"/>
          </w:tcPr>
          <w:p w14:paraId="52294605" w14:textId="77777777" w:rsidR="00A6249C" w:rsidRPr="00645C91" w:rsidRDefault="00A6249C" w:rsidP="00ED1C10">
            <w:pPr>
              <w:rPr>
                <w:rFonts w:ascii="Poppins" w:hAnsi="Poppins"/>
                <w:b/>
                <w:bCs/>
                <w:sz w:val="24"/>
                <w:szCs w:val="24"/>
              </w:rPr>
            </w:pPr>
            <w:r w:rsidRPr="00645C91">
              <w:rPr>
                <w:rFonts w:ascii="Poppins" w:hAnsi="Poppins"/>
                <w:b/>
                <w:bCs/>
                <w:sz w:val="24"/>
                <w:szCs w:val="24"/>
              </w:rPr>
              <w:t>Impact</w:t>
            </w:r>
          </w:p>
        </w:tc>
      </w:tr>
      <w:tr w:rsidR="00A6249C" w14:paraId="7F136CB4" w14:textId="77777777" w:rsidTr="00A6249C">
        <w:tc>
          <w:tcPr>
            <w:tcW w:w="2263" w:type="dxa"/>
          </w:tcPr>
          <w:p w14:paraId="488E0954" w14:textId="47DB682C" w:rsidR="00A6249C" w:rsidRPr="00874827" w:rsidRDefault="00A6249C" w:rsidP="00A6249C">
            <w:pPr>
              <w:rPr>
                <w:rFonts w:ascii="Poppins" w:hAnsi="Poppins"/>
                <w:b/>
                <w:bCs/>
                <w:u w:val="single"/>
              </w:rPr>
            </w:pPr>
            <w:r w:rsidRPr="00874827">
              <w:rPr>
                <w:rFonts w:ascii="Poppins" w:hAnsi="Poppins"/>
                <w:b/>
                <w:bCs/>
                <w:u w:val="single"/>
              </w:rPr>
              <w:t>One to one and small group tuition</w:t>
            </w:r>
          </w:p>
          <w:p w14:paraId="47383D32" w14:textId="51FCFE62" w:rsidR="00874827" w:rsidRDefault="00874827" w:rsidP="00A6249C">
            <w:pPr>
              <w:rPr>
                <w:rFonts w:ascii="Poppins" w:hAnsi="Poppins"/>
                <w:b/>
                <w:bCs/>
              </w:rPr>
            </w:pPr>
            <w:r>
              <w:rPr>
                <w:rFonts w:ascii="Poppins" w:hAnsi="Poppins"/>
                <w:b/>
                <w:bCs/>
              </w:rPr>
              <w:t xml:space="preserve">Identified children will have significantly increased rates of reading fluency and prosody.  They will be able to comprehend reading better as a result of being able to read at pave without spending their working memory decoding.  They will be confident readers and dips in reading attainment will be negated. </w:t>
            </w:r>
          </w:p>
          <w:p w14:paraId="43564A6C" w14:textId="77777777" w:rsidR="00A6249C" w:rsidRDefault="00A6249C" w:rsidP="00A6249C">
            <w:pPr>
              <w:rPr>
                <w:rFonts w:ascii="Poppins" w:hAnsi="Poppins"/>
                <w:b/>
                <w:bCs/>
              </w:rPr>
            </w:pPr>
          </w:p>
          <w:p w14:paraId="0E56BDF0" w14:textId="77777777" w:rsidR="00A6249C" w:rsidRDefault="00A6249C" w:rsidP="00A6249C">
            <w:pPr>
              <w:rPr>
                <w:rFonts w:ascii="Poppins" w:hAnsi="Poppins"/>
                <w:b/>
                <w:bCs/>
              </w:rPr>
            </w:pPr>
          </w:p>
          <w:p w14:paraId="4C80B5D6" w14:textId="6071F1D1" w:rsidR="00A6249C" w:rsidRPr="00A6249C" w:rsidRDefault="00A6249C" w:rsidP="00A6249C">
            <w:pPr>
              <w:rPr>
                <w:rFonts w:ascii="Poppins" w:hAnsi="Poppins"/>
                <w:b/>
                <w:bCs/>
                <w:sz w:val="24"/>
                <w:szCs w:val="24"/>
              </w:rPr>
            </w:pPr>
            <w:r w:rsidRPr="00A6249C">
              <w:rPr>
                <w:rFonts w:ascii="Poppins" w:hAnsi="Poppins"/>
                <w:b/>
                <w:bCs/>
              </w:rPr>
              <w:t xml:space="preserve"> </w:t>
            </w:r>
          </w:p>
        </w:tc>
        <w:tc>
          <w:tcPr>
            <w:tcW w:w="5670" w:type="dxa"/>
          </w:tcPr>
          <w:p w14:paraId="00CC9E33" w14:textId="29F90E87" w:rsidR="00A6249C" w:rsidRDefault="00874827" w:rsidP="00A6249C">
            <w:pPr>
              <w:rPr>
                <w:rFonts w:ascii="Poppins" w:hAnsi="Poppins"/>
                <w:sz w:val="24"/>
                <w:szCs w:val="24"/>
              </w:rPr>
            </w:pPr>
            <w:r>
              <w:rPr>
                <w:rFonts w:ascii="Poppins" w:hAnsi="Poppins"/>
                <w:sz w:val="24"/>
                <w:szCs w:val="24"/>
              </w:rPr>
              <w:t xml:space="preserve">Cover for classes required in order to release teachers to work with targeted groups. </w:t>
            </w:r>
          </w:p>
        </w:tc>
        <w:tc>
          <w:tcPr>
            <w:tcW w:w="1299" w:type="dxa"/>
          </w:tcPr>
          <w:p w14:paraId="44DDBAA2" w14:textId="37705ED9" w:rsidR="00A6249C" w:rsidRPr="000C4D9E" w:rsidRDefault="005D52E0" w:rsidP="00A6249C">
            <w:pPr>
              <w:rPr>
                <w:rFonts w:ascii="Poppins" w:hAnsi="Poppins"/>
                <w:sz w:val="24"/>
                <w:szCs w:val="24"/>
              </w:rPr>
            </w:pPr>
            <w:r>
              <w:rPr>
                <w:rFonts w:ascii="Poppins" w:hAnsi="Poppins"/>
                <w:sz w:val="24"/>
                <w:szCs w:val="24"/>
              </w:rPr>
              <w:t>22 afternoons cover - £2200</w:t>
            </w:r>
          </w:p>
        </w:tc>
        <w:tc>
          <w:tcPr>
            <w:tcW w:w="3078" w:type="dxa"/>
          </w:tcPr>
          <w:p w14:paraId="094DA3DC" w14:textId="77777777" w:rsidR="00A6249C" w:rsidRDefault="00A6249C" w:rsidP="00A6249C">
            <w:pPr>
              <w:rPr>
                <w:rFonts w:ascii="Poppins" w:hAnsi="Poppins"/>
                <w:sz w:val="24"/>
                <w:szCs w:val="24"/>
              </w:rPr>
            </w:pPr>
          </w:p>
        </w:tc>
        <w:tc>
          <w:tcPr>
            <w:tcW w:w="3278" w:type="dxa"/>
          </w:tcPr>
          <w:p w14:paraId="0293E70C" w14:textId="77777777" w:rsidR="00A6249C" w:rsidRDefault="00A6249C" w:rsidP="00A6249C">
            <w:pPr>
              <w:rPr>
                <w:rFonts w:ascii="Poppins" w:hAnsi="Poppins"/>
                <w:sz w:val="24"/>
                <w:szCs w:val="24"/>
              </w:rPr>
            </w:pPr>
          </w:p>
        </w:tc>
      </w:tr>
      <w:tr w:rsidR="00A6249C" w14:paraId="368F2D2A" w14:textId="77777777" w:rsidTr="00A6249C">
        <w:tc>
          <w:tcPr>
            <w:tcW w:w="2263" w:type="dxa"/>
          </w:tcPr>
          <w:p w14:paraId="058ADD39" w14:textId="52AF1680" w:rsidR="00A6249C" w:rsidRPr="00874827" w:rsidRDefault="00A6249C" w:rsidP="00A6249C">
            <w:pPr>
              <w:rPr>
                <w:rFonts w:ascii="Poppins" w:hAnsi="Poppins"/>
                <w:b/>
                <w:bCs/>
                <w:u w:val="single"/>
              </w:rPr>
            </w:pPr>
            <w:r w:rsidRPr="00874827">
              <w:rPr>
                <w:rFonts w:ascii="Poppins" w:hAnsi="Poppins"/>
                <w:b/>
                <w:bCs/>
                <w:u w:val="single"/>
              </w:rPr>
              <w:t xml:space="preserve">Intervention programmes </w:t>
            </w:r>
          </w:p>
          <w:p w14:paraId="5C9D6149" w14:textId="39228ACC" w:rsidR="00A6249C" w:rsidRPr="00874827" w:rsidRDefault="00874827" w:rsidP="00A6249C">
            <w:pPr>
              <w:rPr>
                <w:rFonts w:ascii="Poppins" w:hAnsi="Poppins"/>
                <w:b/>
                <w:bCs/>
              </w:rPr>
            </w:pPr>
            <w:r>
              <w:rPr>
                <w:rFonts w:ascii="Poppins" w:hAnsi="Poppins"/>
                <w:b/>
                <w:bCs/>
              </w:rPr>
              <w:t xml:space="preserve">An appropriate numeracy intervention will support those identified children in reinforcing their understanding of basic maths skills and application of number. </w:t>
            </w:r>
          </w:p>
        </w:tc>
        <w:tc>
          <w:tcPr>
            <w:tcW w:w="5670" w:type="dxa"/>
          </w:tcPr>
          <w:p w14:paraId="1CAA1A51" w14:textId="5697162E" w:rsidR="00A6249C" w:rsidRDefault="00874827" w:rsidP="00A6249C">
            <w:pPr>
              <w:rPr>
                <w:rFonts w:ascii="Poppins" w:hAnsi="Poppins"/>
                <w:sz w:val="24"/>
                <w:szCs w:val="24"/>
              </w:rPr>
            </w:pPr>
            <w:r>
              <w:rPr>
                <w:rFonts w:ascii="Poppins" w:hAnsi="Poppins"/>
                <w:sz w:val="24"/>
                <w:szCs w:val="24"/>
              </w:rPr>
              <w:t xml:space="preserve">Quality Teaching Assistant time. </w:t>
            </w:r>
          </w:p>
        </w:tc>
        <w:tc>
          <w:tcPr>
            <w:tcW w:w="1299" w:type="dxa"/>
          </w:tcPr>
          <w:p w14:paraId="2BDA0487" w14:textId="08A2F9CC" w:rsidR="00A6249C" w:rsidRDefault="005D52E0" w:rsidP="00A6249C">
            <w:pPr>
              <w:rPr>
                <w:rFonts w:ascii="Poppins" w:hAnsi="Poppins"/>
                <w:sz w:val="24"/>
                <w:szCs w:val="24"/>
              </w:rPr>
            </w:pPr>
            <w:r>
              <w:rPr>
                <w:rFonts w:ascii="Poppins" w:hAnsi="Poppins"/>
                <w:sz w:val="24"/>
                <w:szCs w:val="24"/>
              </w:rPr>
              <w:t>24 afternoons</w:t>
            </w:r>
          </w:p>
          <w:p w14:paraId="44C06560" w14:textId="3BBD5EDF" w:rsidR="005D52E0" w:rsidRPr="000C4D9E" w:rsidRDefault="005D52E0" w:rsidP="00A6249C">
            <w:pPr>
              <w:rPr>
                <w:rFonts w:ascii="Poppins" w:hAnsi="Poppins"/>
                <w:sz w:val="24"/>
                <w:szCs w:val="24"/>
              </w:rPr>
            </w:pPr>
            <w:r>
              <w:rPr>
                <w:rFonts w:ascii="Poppins" w:hAnsi="Poppins"/>
                <w:sz w:val="24"/>
                <w:szCs w:val="24"/>
              </w:rPr>
              <w:t>£1600</w:t>
            </w:r>
          </w:p>
        </w:tc>
        <w:tc>
          <w:tcPr>
            <w:tcW w:w="3078" w:type="dxa"/>
          </w:tcPr>
          <w:p w14:paraId="23FDE673" w14:textId="77777777" w:rsidR="00A6249C" w:rsidRDefault="00A6249C" w:rsidP="00A6249C">
            <w:pPr>
              <w:rPr>
                <w:rFonts w:ascii="Poppins" w:hAnsi="Poppins"/>
                <w:sz w:val="24"/>
                <w:szCs w:val="24"/>
              </w:rPr>
            </w:pPr>
          </w:p>
        </w:tc>
        <w:tc>
          <w:tcPr>
            <w:tcW w:w="3278" w:type="dxa"/>
          </w:tcPr>
          <w:p w14:paraId="5E7E83B2" w14:textId="77777777" w:rsidR="00A6249C" w:rsidRDefault="00A6249C" w:rsidP="00A6249C">
            <w:pPr>
              <w:rPr>
                <w:rFonts w:ascii="Poppins" w:hAnsi="Poppins"/>
                <w:sz w:val="24"/>
                <w:szCs w:val="24"/>
              </w:rPr>
            </w:pPr>
          </w:p>
        </w:tc>
      </w:tr>
      <w:tr w:rsidR="00A6249C" w14:paraId="4A183D4E" w14:textId="77777777" w:rsidTr="00A6249C">
        <w:tc>
          <w:tcPr>
            <w:tcW w:w="2263" w:type="dxa"/>
          </w:tcPr>
          <w:p w14:paraId="27A847BE" w14:textId="7D338374" w:rsidR="00A6249C" w:rsidRPr="00874827" w:rsidRDefault="00A6249C" w:rsidP="00A6249C">
            <w:pPr>
              <w:rPr>
                <w:rFonts w:ascii="Poppins" w:hAnsi="Poppins"/>
                <w:b/>
                <w:bCs/>
                <w:u w:val="single"/>
              </w:rPr>
            </w:pPr>
            <w:r w:rsidRPr="00874827">
              <w:rPr>
                <w:rFonts w:ascii="Poppins" w:hAnsi="Poppins"/>
                <w:b/>
                <w:bCs/>
                <w:u w:val="single"/>
              </w:rPr>
              <w:lastRenderedPageBreak/>
              <w:t>Extended school time</w:t>
            </w:r>
          </w:p>
          <w:p w14:paraId="3C47070E" w14:textId="6D23872B" w:rsidR="00874827" w:rsidRDefault="00874827" w:rsidP="00A6249C">
            <w:pPr>
              <w:rPr>
                <w:rFonts w:ascii="Poppins" w:hAnsi="Poppins"/>
                <w:b/>
                <w:bCs/>
              </w:rPr>
            </w:pPr>
            <w:r>
              <w:rPr>
                <w:rFonts w:ascii="Poppins" w:hAnsi="Poppins"/>
                <w:b/>
                <w:bCs/>
              </w:rPr>
              <w:t xml:space="preserve">Identified children will be able to access a weekly catch up club.  The attainment of those identified children will improve and the effect of lockdown becomes reduced. </w:t>
            </w:r>
          </w:p>
          <w:p w14:paraId="70CE1CA6" w14:textId="77777777" w:rsidR="00A6249C" w:rsidRDefault="00A6249C" w:rsidP="00A6249C">
            <w:pPr>
              <w:rPr>
                <w:rFonts w:ascii="Poppins" w:hAnsi="Poppins"/>
                <w:b/>
                <w:bCs/>
              </w:rPr>
            </w:pPr>
          </w:p>
          <w:p w14:paraId="3591C0C5" w14:textId="77777777" w:rsidR="00A6249C" w:rsidRDefault="00A6249C" w:rsidP="00A6249C">
            <w:pPr>
              <w:rPr>
                <w:rFonts w:ascii="Poppins" w:hAnsi="Poppins"/>
                <w:b/>
                <w:bCs/>
              </w:rPr>
            </w:pPr>
          </w:p>
          <w:p w14:paraId="63BB9A1F" w14:textId="2E2DFEB9" w:rsidR="00A6249C" w:rsidRPr="00A6249C" w:rsidRDefault="00A6249C" w:rsidP="00A6249C">
            <w:pPr>
              <w:rPr>
                <w:rFonts w:ascii="Poppins" w:hAnsi="Poppins"/>
                <w:b/>
                <w:bCs/>
                <w:sz w:val="24"/>
                <w:szCs w:val="24"/>
              </w:rPr>
            </w:pPr>
          </w:p>
        </w:tc>
        <w:tc>
          <w:tcPr>
            <w:tcW w:w="5670" w:type="dxa"/>
          </w:tcPr>
          <w:p w14:paraId="2F1494EB" w14:textId="45B5307C" w:rsidR="00A6249C" w:rsidRDefault="00874827" w:rsidP="00A6249C">
            <w:pPr>
              <w:rPr>
                <w:rFonts w:ascii="Poppins" w:hAnsi="Poppins"/>
                <w:sz w:val="24"/>
                <w:szCs w:val="24"/>
              </w:rPr>
            </w:pPr>
            <w:r>
              <w:rPr>
                <w:rFonts w:ascii="Poppins" w:hAnsi="Poppins"/>
                <w:sz w:val="24"/>
                <w:szCs w:val="24"/>
              </w:rPr>
              <w:t>Teacher time</w:t>
            </w:r>
          </w:p>
        </w:tc>
        <w:tc>
          <w:tcPr>
            <w:tcW w:w="1299" w:type="dxa"/>
          </w:tcPr>
          <w:p w14:paraId="6CD7820C" w14:textId="77777777" w:rsidR="00A6249C" w:rsidRDefault="005D52E0" w:rsidP="00A6249C">
            <w:pPr>
              <w:rPr>
                <w:rFonts w:ascii="Poppins" w:hAnsi="Poppins"/>
                <w:sz w:val="24"/>
                <w:szCs w:val="24"/>
              </w:rPr>
            </w:pPr>
            <w:r>
              <w:rPr>
                <w:rFonts w:ascii="Poppins" w:hAnsi="Poppins"/>
                <w:sz w:val="24"/>
                <w:szCs w:val="24"/>
              </w:rPr>
              <w:t>48 hours</w:t>
            </w:r>
          </w:p>
          <w:p w14:paraId="43A1C64D" w14:textId="31ECC46B" w:rsidR="005D52E0" w:rsidRPr="000C4D9E" w:rsidRDefault="005D52E0" w:rsidP="00A6249C">
            <w:pPr>
              <w:rPr>
                <w:rFonts w:ascii="Poppins" w:hAnsi="Poppins"/>
                <w:sz w:val="24"/>
                <w:szCs w:val="24"/>
              </w:rPr>
            </w:pPr>
            <w:r>
              <w:rPr>
                <w:rFonts w:ascii="Poppins" w:hAnsi="Poppins"/>
                <w:sz w:val="24"/>
                <w:szCs w:val="24"/>
              </w:rPr>
              <w:t>£960</w:t>
            </w:r>
          </w:p>
        </w:tc>
        <w:tc>
          <w:tcPr>
            <w:tcW w:w="3078" w:type="dxa"/>
          </w:tcPr>
          <w:p w14:paraId="30414407" w14:textId="77777777" w:rsidR="00A6249C" w:rsidRDefault="00A6249C" w:rsidP="00A6249C">
            <w:pPr>
              <w:rPr>
                <w:rFonts w:ascii="Poppins" w:hAnsi="Poppins"/>
                <w:sz w:val="24"/>
                <w:szCs w:val="24"/>
              </w:rPr>
            </w:pPr>
          </w:p>
        </w:tc>
        <w:tc>
          <w:tcPr>
            <w:tcW w:w="3278" w:type="dxa"/>
          </w:tcPr>
          <w:p w14:paraId="52DB8208" w14:textId="77777777" w:rsidR="00A6249C" w:rsidRDefault="00A6249C" w:rsidP="00A6249C">
            <w:pPr>
              <w:rPr>
                <w:rFonts w:ascii="Poppins" w:hAnsi="Poppins"/>
                <w:sz w:val="24"/>
                <w:szCs w:val="24"/>
              </w:rPr>
            </w:pPr>
          </w:p>
        </w:tc>
      </w:tr>
    </w:tbl>
    <w:p w14:paraId="2BF7FD9E" w14:textId="77777777" w:rsidR="00A6249C" w:rsidRDefault="00A6249C">
      <w:pPr>
        <w:rPr>
          <w:rFonts w:ascii="Poppins" w:hAnsi="Poppins"/>
          <w:sz w:val="24"/>
          <w:szCs w:val="24"/>
        </w:rPr>
      </w:pPr>
    </w:p>
    <w:p w14:paraId="687827E7" w14:textId="2E98127A" w:rsidR="00A6249C" w:rsidRDefault="00A6249C">
      <w:r>
        <w:br w:type="page"/>
      </w:r>
    </w:p>
    <w:tbl>
      <w:tblPr>
        <w:tblStyle w:val="TableGrid"/>
        <w:tblW w:w="15588" w:type="dxa"/>
        <w:tblLook w:val="04A0" w:firstRow="1" w:lastRow="0" w:firstColumn="1" w:lastColumn="0" w:noHBand="0" w:noVBand="1"/>
      </w:tblPr>
      <w:tblGrid>
        <w:gridCol w:w="2263"/>
        <w:gridCol w:w="5670"/>
        <w:gridCol w:w="1299"/>
        <w:gridCol w:w="3078"/>
        <w:gridCol w:w="3278"/>
      </w:tblGrid>
      <w:tr w:rsidR="00A6249C" w:rsidRPr="00B13F23" w14:paraId="3ED2E923" w14:textId="77777777" w:rsidTr="00ED1C10">
        <w:tc>
          <w:tcPr>
            <w:tcW w:w="15588" w:type="dxa"/>
            <w:gridSpan w:val="5"/>
            <w:shd w:val="clear" w:color="auto" w:fill="FBE4D5" w:themeFill="accent2" w:themeFillTint="33"/>
          </w:tcPr>
          <w:p w14:paraId="63C95BC8" w14:textId="2FFF193E" w:rsidR="00A6249C" w:rsidRPr="00B13F23" w:rsidRDefault="00A6249C" w:rsidP="00ED1C10">
            <w:pPr>
              <w:rPr>
                <w:rFonts w:ascii="Poppins" w:hAnsi="Poppins"/>
                <w:b/>
                <w:bCs/>
                <w:sz w:val="24"/>
                <w:szCs w:val="24"/>
              </w:rPr>
            </w:pPr>
            <w:r w:rsidRPr="00B13F23">
              <w:rPr>
                <w:rFonts w:ascii="Poppins" w:hAnsi="Poppins"/>
                <w:b/>
                <w:bCs/>
                <w:sz w:val="24"/>
                <w:szCs w:val="24"/>
              </w:rPr>
              <w:lastRenderedPageBreak/>
              <w:t xml:space="preserve">Tier </w:t>
            </w:r>
            <w:r>
              <w:rPr>
                <w:rFonts w:ascii="Poppins" w:hAnsi="Poppins"/>
                <w:b/>
                <w:bCs/>
                <w:sz w:val="24"/>
                <w:szCs w:val="24"/>
              </w:rPr>
              <w:t>3</w:t>
            </w:r>
            <w:r w:rsidRPr="00B13F23">
              <w:rPr>
                <w:rFonts w:ascii="Poppins" w:hAnsi="Poppins"/>
                <w:b/>
                <w:bCs/>
                <w:sz w:val="24"/>
                <w:szCs w:val="24"/>
              </w:rPr>
              <w:t xml:space="preserve"> </w:t>
            </w:r>
            <w:r>
              <w:rPr>
                <w:rFonts w:ascii="Poppins" w:hAnsi="Poppins"/>
                <w:b/>
                <w:bCs/>
                <w:sz w:val="24"/>
                <w:szCs w:val="24"/>
              </w:rPr>
              <w:t>Wider strategies</w:t>
            </w:r>
          </w:p>
        </w:tc>
      </w:tr>
      <w:tr w:rsidR="00A6249C" w:rsidRPr="00645C91" w14:paraId="0E5445B4" w14:textId="77777777" w:rsidTr="00A6249C">
        <w:tc>
          <w:tcPr>
            <w:tcW w:w="2263" w:type="dxa"/>
            <w:shd w:val="clear" w:color="auto" w:fill="FBE4D5" w:themeFill="accent2" w:themeFillTint="33"/>
          </w:tcPr>
          <w:p w14:paraId="3C46C99E" w14:textId="77777777" w:rsidR="00A6249C" w:rsidRPr="00645C91" w:rsidRDefault="00A6249C" w:rsidP="00ED1C10">
            <w:pPr>
              <w:rPr>
                <w:rFonts w:ascii="Poppins" w:hAnsi="Poppins"/>
                <w:b/>
                <w:bCs/>
                <w:sz w:val="24"/>
                <w:szCs w:val="24"/>
              </w:rPr>
            </w:pPr>
            <w:r w:rsidRPr="00645C91">
              <w:rPr>
                <w:rFonts w:ascii="Poppins" w:hAnsi="Poppins"/>
                <w:b/>
                <w:bCs/>
                <w:sz w:val="24"/>
                <w:szCs w:val="24"/>
              </w:rPr>
              <w:t>Intent</w:t>
            </w:r>
          </w:p>
        </w:tc>
        <w:tc>
          <w:tcPr>
            <w:tcW w:w="5670" w:type="dxa"/>
            <w:shd w:val="clear" w:color="auto" w:fill="FBE4D5" w:themeFill="accent2" w:themeFillTint="33"/>
          </w:tcPr>
          <w:p w14:paraId="02B18D71" w14:textId="77777777" w:rsidR="00A6249C" w:rsidRPr="00645C91" w:rsidRDefault="00A6249C" w:rsidP="00ED1C10">
            <w:pPr>
              <w:rPr>
                <w:rFonts w:ascii="Poppins" w:hAnsi="Poppins"/>
                <w:b/>
                <w:bCs/>
                <w:sz w:val="24"/>
                <w:szCs w:val="24"/>
              </w:rPr>
            </w:pPr>
            <w:r w:rsidRPr="00645C91">
              <w:rPr>
                <w:rFonts w:ascii="Poppins" w:hAnsi="Poppins"/>
                <w:b/>
                <w:bCs/>
                <w:sz w:val="24"/>
                <w:szCs w:val="24"/>
              </w:rPr>
              <w:t xml:space="preserve">Implementation of strategy </w:t>
            </w:r>
          </w:p>
        </w:tc>
        <w:tc>
          <w:tcPr>
            <w:tcW w:w="1299" w:type="dxa"/>
            <w:shd w:val="clear" w:color="auto" w:fill="FBE4D5" w:themeFill="accent2" w:themeFillTint="33"/>
          </w:tcPr>
          <w:p w14:paraId="708BCFC3" w14:textId="77777777" w:rsidR="00A6249C" w:rsidRPr="00645C91" w:rsidRDefault="00A6249C" w:rsidP="00ED1C10">
            <w:pPr>
              <w:rPr>
                <w:rFonts w:ascii="Poppins" w:hAnsi="Poppins"/>
                <w:b/>
                <w:bCs/>
                <w:sz w:val="24"/>
                <w:szCs w:val="24"/>
              </w:rPr>
            </w:pPr>
            <w:r>
              <w:rPr>
                <w:rFonts w:ascii="Poppins" w:hAnsi="Poppins"/>
                <w:b/>
                <w:bCs/>
                <w:sz w:val="24"/>
                <w:szCs w:val="24"/>
              </w:rPr>
              <w:t>Cost</w:t>
            </w:r>
          </w:p>
        </w:tc>
        <w:tc>
          <w:tcPr>
            <w:tcW w:w="3078" w:type="dxa"/>
            <w:shd w:val="clear" w:color="auto" w:fill="FBE4D5" w:themeFill="accent2" w:themeFillTint="33"/>
          </w:tcPr>
          <w:p w14:paraId="3EAE5006" w14:textId="77777777" w:rsidR="00A6249C" w:rsidRPr="00645C91" w:rsidRDefault="00A6249C" w:rsidP="00ED1C10">
            <w:pPr>
              <w:rPr>
                <w:rFonts w:ascii="Poppins" w:hAnsi="Poppins"/>
                <w:b/>
                <w:bCs/>
                <w:sz w:val="24"/>
                <w:szCs w:val="24"/>
              </w:rPr>
            </w:pPr>
            <w:r w:rsidRPr="00645C91">
              <w:rPr>
                <w:rFonts w:ascii="Poppins" w:hAnsi="Poppins"/>
                <w:b/>
                <w:bCs/>
                <w:sz w:val="24"/>
                <w:szCs w:val="24"/>
              </w:rPr>
              <w:t>Monitoring</w:t>
            </w:r>
          </w:p>
        </w:tc>
        <w:tc>
          <w:tcPr>
            <w:tcW w:w="3278" w:type="dxa"/>
            <w:shd w:val="clear" w:color="auto" w:fill="FBE4D5" w:themeFill="accent2" w:themeFillTint="33"/>
          </w:tcPr>
          <w:p w14:paraId="4040BB0A" w14:textId="77777777" w:rsidR="00A6249C" w:rsidRPr="00645C91" w:rsidRDefault="00A6249C" w:rsidP="00ED1C10">
            <w:pPr>
              <w:rPr>
                <w:rFonts w:ascii="Poppins" w:hAnsi="Poppins"/>
                <w:b/>
                <w:bCs/>
                <w:sz w:val="24"/>
                <w:szCs w:val="24"/>
              </w:rPr>
            </w:pPr>
            <w:r w:rsidRPr="00645C91">
              <w:rPr>
                <w:rFonts w:ascii="Poppins" w:hAnsi="Poppins"/>
                <w:b/>
                <w:bCs/>
                <w:sz w:val="24"/>
                <w:szCs w:val="24"/>
              </w:rPr>
              <w:t>Impact</w:t>
            </w:r>
          </w:p>
        </w:tc>
      </w:tr>
      <w:tr w:rsidR="00A6249C" w14:paraId="3C9EB71A" w14:textId="77777777" w:rsidTr="00A6249C">
        <w:tc>
          <w:tcPr>
            <w:tcW w:w="2263" w:type="dxa"/>
          </w:tcPr>
          <w:p w14:paraId="04495C16" w14:textId="28EB5F6F" w:rsidR="00A6249C" w:rsidRPr="005D52E0" w:rsidRDefault="00A6249C" w:rsidP="00A6249C">
            <w:pPr>
              <w:rPr>
                <w:rFonts w:ascii="Poppins" w:hAnsi="Poppins"/>
                <w:b/>
                <w:bCs/>
                <w:u w:val="single"/>
              </w:rPr>
            </w:pPr>
            <w:r w:rsidRPr="005D52E0">
              <w:rPr>
                <w:rFonts w:ascii="Poppins" w:hAnsi="Poppins"/>
                <w:b/>
                <w:bCs/>
                <w:u w:val="single"/>
              </w:rPr>
              <w:t xml:space="preserve">Supporting parent and carers </w:t>
            </w:r>
          </w:p>
          <w:p w14:paraId="68B8E10A" w14:textId="2637299F" w:rsidR="005D52E0" w:rsidRDefault="005D52E0" w:rsidP="00A6249C">
            <w:pPr>
              <w:rPr>
                <w:rFonts w:ascii="Poppins" w:hAnsi="Poppins"/>
                <w:b/>
                <w:bCs/>
              </w:rPr>
            </w:pPr>
            <w:r>
              <w:rPr>
                <w:rFonts w:ascii="Poppins" w:hAnsi="Poppins"/>
                <w:b/>
                <w:bCs/>
              </w:rPr>
              <w:t>Children will have greater opportunities to access learning at home.  Home learning opportunities will not always require parental engagement, thus affording the children greater independence and increasing the likelihood that parents can sustain home learning.</w:t>
            </w:r>
          </w:p>
          <w:p w14:paraId="2D4470BC" w14:textId="35A5AA13" w:rsidR="005D52E0" w:rsidRDefault="005D52E0" w:rsidP="00A6249C">
            <w:pPr>
              <w:rPr>
                <w:rFonts w:ascii="Poppins" w:hAnsi="Poppins"/>
                <w:b/>
                <w:bCs/>
              </w:rPr>
            </w:pPr>
          </w:p>
          <w:p w14:paraId="2F7A6336" w14:textId="5987885E" w:rsidR="005D52E0" w:rsidRDefault="005D52E0" w:rsidP="00A6249C">
            <w:pPr>
              <w:rPr>
                <w:rFonts w:ascii="Poppins" w:hAnsi="Poppins"/>
                <w:b/>
                <w:bCs/>
              </w:rPr>
            </w:pPr>
            <w:r>
              <w:rPr>
                <w:rFonts w:ascii="Poppins" w:hAnsi="Poppins"/>
                <w:b/>
                <w:bCs/>
              </w:rPr>
              <w:t xml:space="preserve">Children have access to appropriate stationary and paper based home learning if required so that all can access learning irrespective of ability of child/parent to navigate online learning. </w:t>
            </w:r>
          </w:p>
          <w:p w14:paraId="7BF15961" w14:textId="77777777" w:rsidR="00A6249C" w:rsidRDefault="00A6249C" w:rsidP="00A6249C">
            <w:pPr>
              <w:rPr>
                <w:rFonts w:ascii="Poppins" w:hAnsi="Poppins"/>
                <w:b/>
                <w:bCs/>
              </w:rPr>
            </w:pPr>
          </w:p>
          <w:p w14:paraId="7268D29F" w14:textId="77777777" w:rsidR="00A6249C" w:rsidRDefault="00A6249C" w:rsidP="00A6249C">
            <w:pPr>
              <w:rPr>
                <w:rFonts w:ascii="Poppins" w:hAnsi="Poppins"/>
                <w:b/>
                <w:bCs/>
              </w:rPr>
            </w:pPr>
          </w:p>
          <w:p w14:paraId="55CDA659" w14:textId="74FEEA20" w:rsidR="00A6249C" w:rsidRPr="00A6249C" w:rsidRDefault="00A6249C" w:rsidP="00A6249C">
            <w:pPr>
              <w:rPr>
                <w:rFonts w:ascii="Poppins" w:hAnsi="Poppins"/>
                <w:b/>
                <w:bCs/>
                <w:sz w:val="24"/>
                <w:szCs w:val="24"/>
              </w:rPr>
            </w:pPr>
          </w:p>
        </w:tc>
        <w:tc>
          <w:tcPr>
            <w:tcW w:w="5670" w:type="dxa"/>
          </w:tcPr>
          <w:p w14:paraId="4BA6506C" w14:textId="77777777" w:rsidR="00A6249C" w:rsidRDefault="005D52E0" w:rsidP="00A6249C">
            <w:pPr>
              <w:rPr>
                <w:rFonts w:ascii="Poppins" w:hAnsi="Poppins"/>
                <w:sz w:val="24"/>
                <w:szCs w:val="24"/>
              </w:rPr>
            </w:pPr>
            <w:r>
              <w:rPr>
                <w:rFonts w:ascii="Poppins" w:hAnsi="Poppins"/>
                <w:sz w:val="24"/>
                <w:szCs w:val="24"/>
              </w:rPr>
              <w:t>Purchase of White Rose home learning.</w:t>
            </w:r>
          </w:p>
          <w:p w14:paraId="25B01BE2" w14:textId="77777777" w:rsidR="005D52E0" w:rsidRDefault="005D52E0" w:rsidP="00A6249C">
            <w:pPr>
              <w:rPr>
                <w:rFonts w:ascii="Poppins" w:hAnsi="Poppins"/>
                <w:sz w:val="24"/>
                <w:szCs w:val="24"/>
              </w:rPr>
            </w:pPr>
          </w:p>
          <w:p w14:paraId="19703810" w14:textId="77777777" w:rsidR="005D52E0" w:rsidRDefault="005D52E0" w:rsidP="00A6249C">
            <w:pPr>
              <w:rPr>
                <w:rFonts w:ascii="Poppins" w:hAnsi="Poppins"/>
                <w:sz w:val="24"/>
                <w:szCs w:val="24"/>
              </w:rPr>
            </w:pPr>
            <w:r>
              <w:rPr>
                <w:rFonts w:ascii="Poppins" w:hAnsi="Poppins"/>
                <w:sz w:val="24"/>
                <w:szCs w:val="24"/>
              </w:rPr>
              <w:t>Two day home learning paper packs are printed and ready to distribute for all children.</w:t>
            </w:r>
          </w:p>
          <w:p w14:paraId="4BD4467B" w14:textId="77777777" w:rsidR="005D52E0" w:rsidRDefault="005D52E0" w:rsidP="00A6249C">
            <w:pPr>
              <w:rPr>
                <w:rFonts w:ascii="Poppins" w:hAnsi="Poppins"/>
                <w:sz w:val="24"/>
                <w:szCs w:val="24"/>
              </w:rPr>
            </w:pPr>
          </w:p>
          <w:p w14:paraId="66DC182E" w14:textId="77777777" w:rsidR="005D52E0" w:rsidRDefault="005D52E0" w:rsidP="00A6249C">
            <w:pPr>
              <w:rPr>
                <w:rFonts w:ascii="Poppins" w:hAnsi="Poppins"/>
                <w:sz w:val="24"/>
                <w:szCs w:val="24"/>
              </w:rPr>
            </w:pPr>
          </w:p>
          <w:p w14:paraId="0BCEA572" w14:textId="77777777" w:rsidR="005D52E0" w:rsidRDefault="005D52E0" w:rsidP="00A6249C">
            <w:pPr>
              <w:rPr>
                <w:rFonts w:ascii="Poppins" w:hAnsi="Poppins"/>
                <w:sz w:val="24"/>
                <w:szCs w:val="24"/>
              </w:rPr>
            </w:pPr>
          </w:p>
          <w:p w14:paraId="5025F87C" w14:textId="77777777" w:rsidR="005D52E0" w:rsidRDefault="005D52E0" w:rsidP="00A6249C">
            <w:pPr>
              <w:rPr>
                <w:rFonts w:ascii="Poppins" w:hAnsi="Poppins"/>
                <w:sz w:val="24"/>
                <w:szCs w:val="24"/>
              </w:rPr>
            </w:pPr>
          </w:p>
          <w:p w14:paraId="1C9F121B" w14:textId="77777777" w:rsidR="005D52E0" w:rsidRDefault="005D52E0" w:rsidP="00A6249C">
            <w:pPr>
              <w:rPr>
                <w:rFonts w:ascii="Poppins" w:hAnsi="Poppins"/>
                <w:sz w:val="24"/>
                <w:szCs w:val="24"/>
              </w:rPr>
            </w:pPr>
          </w:p>
          <w:p w14:paraId="471A6023" w14:textId="77777777" w:rsidR="005D52E0" w:rsidRDefault="005D52E0" w:rsidP="00A6249C">
            <w:pPr>
              <w:rPr>
                <w:rFonts w:ascii="Poppins" w:hAnsi="Poppins"/>
                <w:sz w:val="24"/>
                <w:szCs w:val="24"/>
              </w:rPr>
            </w:pPr>
          </w:p>
          <w:p w14:paraId="0A3F4F44" w14:textId="77777777" w:rsidR="005D52E0" w:rsidRDefault="005D52E0" w:rsidP="00A6249C">
            <w:pPr>
              <w:rPr>
                <w:rFonts w:ascii="Poppins" w:hAnsi="Poppins"/>
                <w:sz w:val="24"/>
                <w:szCs w:val="24"/>
              </w:rPr>
            </w:pPr>
          </w:p>
          <w:p w14:paraId="11C05756" w14:textId="77777777" w:rsidR="005D52E0" w:rsidRDefault="005D52E0" w:rsidP="00A6249C">
            <w:pPr>
              <w:rPr>
                <w:rFonts w:ascii="Poppins" w:hAnsi="Poppins"/>
                <w:sz w:val="24"/>
                <w:szCs w:val="24"/>
              </w:rPr>
            </w:pPr>
          </w:p>
          <w:p w14:paraId="188FB62D" w14:textId="77777777" w:rsidR="005D52E0" w:rsidRDefault="005D52E0" w:rsidP="00A6249C">
            <w:pPr>
              <w:rPr>
                <w:rFonts w:ascii="Poppins" w:hAnsi="Poppins"/>
                <w:sz w:val="24"/>
                <w:szCs w:val="24"/>
              </w:rPr>
            </w:pPr>
          </w:p>
          <w:p w14:paraId="7F61ACE4" w14:textId="77777777" w:rsidR="005D52E0" w:rsidRDefault="005D52E0" w:rsidP="00A6249C">
            <w:pPr>
              <w:rPr>
                <w:rFonts w:ascii="Poppins" w:hAnsi="Poppins"/>
                <w:sz w:val="24"/>
                <w:szCs w:val="24"/>
              </w:rPr>
            </w:pPr>
          </w:p>
          <w:p w14:paraId="6EE2B3CA" w14:textId="77777777" w:rsidR="005D52E0" w:rsidRDefault="005D52E0" w:rsidP="00A6249C">
            <w:pPr>
              <w:rPr>
                <w:rFonts w:ascii="Poppins" w:hAnsi="Poppins"/>
                <w:sz w:val="24"/>
                <w:szCs w:val="24"/>
              </w:rPr>
            </w:pPr>
          </w:p>
          <w:p w14:paraId="5EFD224F" w14:textId="77777777" w:rsidR="005D52E0" w:rsidRDefault="005D52E0" w:rsidP="00A6249C">
            <w:pPr>
              <w:rPr>
                <w:rFonts w:ascii="Poppins" w:hAnsi="Poppins"/>
                <w:sz w:val="24"/>
                <w:szCs w:val="24"/>
              </w:rPr>
            </w:pPr>
          </w:p>
          <w:p w14:paraId="71BFC58D" w14:textId="77777777" w:rsidR="005D52E0" w:rsidRDefault="005D52E0" w:rsidP="00A6249C">
            <w:pPr>
              <w:rPr>
                <w:rFonts w:ascii="Poppins" w:hAnsi="Poppins"/>
                <w:sz w:val="24"/>
                <w:szCs w:val="24"/>
              </w:rPr>
            </w:pPr>
          </w:p>
          <w:p w14:paraId="67042A6A" w14:textId="77777777" w:rsidR="005D52E0" w:rsidRDefault="005D52E0" w:rsidP="00A6249C">
            <w:pPr>
              <w:rPr>
                <w:rFonts w:ascii="Poppins" w:hAnsi="Poppins"/>
                <w:sz w:val="24"/>
                <w:szCs w:val="24"/>
              </w:rPr>
            </w:pPr>
          </w:p>
          <w:p w14:paraId="056B7A7B" w14:textId="77777777" w:rsidR="005D52E0" w:rsidRDefault="005D52E0" w:rsidP="00A6249C">
            <w:pPr>
              <w:rPr>
                <w:rFonts w:ascii="Poppins" w:hAnsi="Poppins"/>
                <w:sz w:val="24"/>
                <w:szCs w:val="24"/>
              </w:rPr>
            </w:pPr>
          </w:p>
          <w:p w14:paraId="4D73782D" w14:textId="25DC09AA" w:rsidR="005D52E0" w:rsidRDefault="005D52E0" w:rsidP="00A6249C">
            <w:pPr>
              <w:rPr>
                <w:rFonts w:ascii="Poppins" w:hAnsi="Poppins"/>
                <w:sz w:val="24"/>
                <w:szCs w:val="24"/>
              </w:rPr>
            </w:pPr>
            <w:r>
              <w:rPr>
                <w:rFonts w:ascii="Poppins" w:hAnsi="Poppins"/>
                <w:sz w:val="24"/>
                <w:szCs w:val="24"/>
              </w:rPr>
              <w:t xml:space="preserve">Stationary packs have been distributed to all children in case of home learning. </w:t>
            </w:r>
          </w:p>
        </w:tc>
        <w:tc>
          <w:tcPr>
            <w:tcW w:w="1299" w:type="dxa"/>
          </w:tcPr>
          <w:p w14:paraId="755CA8DF" w14:textId="77777777" w:rsidR="00A6249C" w:rsidRDefault="00A6249C" w:rsidP="00A6249C">
            <w:pPr>
              <w:rPr>
                <w:rFonts w:ascii="Poppins" w:hAnsi="Poppins"/>
                <w:sz w:val="24"/>
                <w:szCs w:val="24"/>
              </w:rPr>
            </w:pPr>
          </w:p>
          <w:p w14:paraId="41461D36" w14:textId="202E1C57" w:rsidR="005D52E0" w:rsidRDefault="008E06D2" w:rsidP="00A6249C">
            <w:pPr>
              <w:rPr>
                <w:rFonts w:ascii="Poppins" w:hAnsi="Poppins"/>
                <w:sz w:val="24"/>
                <w:szCs w:val="24"/>
              </w:rPr>
            </w:pPr>
            <w:r>
              <w:rPr>
                <w:rFonts w:ascii="Poppins" w:hAnsi="Poppins"/>
                <w:sz w:val="24"/>
                <w:szCs w:val="24"/>
              </w:rPr>
              <w:t>£300</w:t>
            </w:r>
          </w:p>
          <w:p w14:paraId="35711B1B" w14:textId="77777777" w:rsidR="005D52E0" w:rsidRDefault="005D52E0" w:rsidP="00A6249C">
            <w:pPr>
              <w:rPr>
                <w:rFonts w:ascii="Poppins" w:hAnsi="Poppins"/>
                <w:sz w:val="24"/>
                <w:szCs w:val="24"/>
              </w:rPr>
            </w:pPr>
          </w:p>
          <w:p w14:paraId="0CEA62A7" w14:textId="77777777" w:rsidR="005D52E0" w:rsidRDefault="005D52E0" w:rsidP="00A6249C">
            <w:pPr>
              <w:rPr>
                <w:rFonts w:ascii="Poppins" w:hAnsi="Poppins"/>
                <w:sz w:val="24"/>
                <w:szCs w:val="24"/>
              </w:rPr>
            </w:pPr>
          </w:p>
          <w:p w14:paraId="60BABEF8" w14:textId="77777777" w:rsidR="005D52E0" w:rsidRDefault="005D52E0" w:rsidP="00A6249C">
            <w:pPr>
              <w:rPr>
                <w:rFonts w:ascii="Poppins" w:hAnsi="Poppins"/>
                <w:sz w:val="24"/>
                <w:szCs w:val="24"/>
              </w:rPr>
            </w:pPr>
          </w:p>
          <w:p w14:paraId="7F507DD9" w14:textId="77777777" w:rsidR="005D52E0" w:rsidRDefault="005D52E0" w:rsidP="00A6249C">
            <w:pPr>
              <w:rPr>
                <w:rFonts w:ascii="Poppins" w:hAnsi="Poppins"/>
                <w:sz w:val="24"/>
                <w:szCs w:val="24"/>
              </w:rPr>
            </w:pPr>
          </w:p>
          <w:p w14:paraId="641B06A2" w14:textId="77777777" w:rsidR="005D52E0" w:rsidRDefault="005D52E0" w:rsidP="00A6249C">
            <w:pPr>
              <w:rPr>
                <w:rFonts w:ascii="Poppins" w:hAnsi="Poppins"/>
                <w:sz w:val="24"/>
                <w:szCs w:val="24"/>
              </w:rPr>
            </w:pPr>
          </w:p>
          <w:p w14:paraId="02823D09" w14:textId="77777777" w:rsidR="005D52E0" w:rsidRDefault="005D52E0" w:rsidP="00A6249C">
            <w:pPr>
              <w:rPr>
                <w:rFonts w:ascii="Poppins" w:hAnsi="Poppins"/>
                <w:sz w:val="24"/>
                <w:szCs w:val="24"/>
              </w:rPr>
            </w:pPr>
          </w:p>
          <w:p w14:paraId="26DDF77F" w14:textId="77777777" w:rsidR="005D52E0" w:rsidRDefault="005D52E0" w:rsidP="00A6249C">
            <w:pPr>
              <w:rPr>
                <w:rFonts w:ascii="Poppins" w:hAnsi="Poppins"/>
                <w:sz w:val="24"/>
                <w:szCs w:val="24"/>
              </w:rPr>
            </w:pPr>
          </w:p>
          <w:p w14:paraId="58A1D01C" w14:textId="77777777" w:rsidR="005D52E0" w:rsidRDefault="005D52E0" w:rsidP="00A6249C">
            <w:pPr>
              <w:rPr>
                <w:rFonts w:ascii="Poppins" w:hAnsi="Poppins"/>
                <w:sz w:val="24"/>
                <w:szCs w:val="24"/>
              </w:rPr>
            </w:pPr>
          </w:p>
          <w:p w14:paraId="38912F02" w14:textId="77777777" w:rsidR="005D52E0" w:rsidRDefault="005D52E0" w:rsidP="00A6249C">
            <w:pPr>
              <w:rPr>
                <w:rFonts w:ascii="Poppins" w:hAnsi="Poppins"/>
                <w:sz w:val="24"/>
                <w:szCs w:val="24"/>
              </w:rPr>
            </w:pPr>
          </w:p>
          <w:p w14:paraId="0CF66496" w14:textId="77777777" w:rsidR="005D52E0" w:rsidRDefault="005D52E0" w:rsidP="00A6249C">
            <w:pPr>
              <w:rPr>
                <w:rFonts w:ascii="Poppins" w:hAnsi="Poppins"/>
                <w:sz w:val="24"/>
                <w:szCs w:val="24"/>
              </w:rPr>
            </w:pPr>
          </w:p>
          <w:p w14:paraId="5F0FCE5D" w14:textId="77777777" w:rsidR="005D52E0" w:rsidRDefault="005D52E0" w:rsidP="00A6249C">
            <w:pPr>
              <w:rPr>
                <w:rFonts w:ascii="Poppins" w:hAnsi="Poppins"/>
                <w:sz w:val="24"/>
                <w:szCs w:val="24"/>
              </w:rPr>
            </w:pPr>
          </w:p>
          <w:p w14:paraId="6DCA3394" w14:textId="77777777" w:rsidR="005D52E0" w:rsidRDefault="005D52E0" w:rsidP="00A6249C">
            <w:pPr>
              <w:rPr>
                <w:rFonts w:ascii="Poppins" w:hAnsi="Poppins"/>
                <w:sz w:val="24"/>
                <w:szCs w:val="24"/>
              </w:rPr>
            </w:pPr>
          </w:p>
          <w:p w14:paraId="37DCA22B" w14:textId="77777777" w:rsidR="005D52E0" w:rsidRDefault="005D52E0" w:rsidP="00A6249C">
            <w:pPr>
              <w:rPr>
                <w:rFonts w:ascii="Poppins" w:hAnsi="Poppins"/>
                <w:sz w:val="24"/>
                <w:szCs w:val="24"/>
              </w:rPr>
            </w:pPr>
          </w:p>
          <w:p w14:paraId="6CB05625" w14:textId="77777777" w:rsidR="005D52E0" w:rsidRDefault="005D52E0" w:rsidP="00A6249C">
            <w:pPr>
              <w:rPr>
                <w:rFonts w:ascii="Poppins" w:hAnsi="Poppins"/>
                <w:sz w:val="24"/>
                <w:szCs w:val="24"/>
              </w:rPr>
            </w:pPr>
          </w:p>
          <w:p w14:paraId="61F40AFF" w14:textId="77777777" w:rsidR="005D52E0" w:rsidRDefault="005D52E0" w:rsidP="00A6249C">
            <w:pPr>
              <w:rPr>
                <w:rFonts w:ascii="Poppins" w:hAnsi="Poppins"/>
                <w:sz w:val="24"/>
                <w:szCs w:val="24"/>
              </w:rPr>
            </w:pPr>
          </w:p>
          <w:p w14:paraId="1D9646A3" w14:textId="77777777" w:rsidR="005D52E0" w:rsidRDefault="005D52E0" w:rsidP="00A6249C">
            <w:pPr>
              <w:rPr>
                <w:rFonts w:ascii="Poppins" w:hAnsi="Poppins"/>
                <w:sz w:val="24"/>
                <w:szCs w:val="24"/>
              </w:rPr>
            </w:pPr>
          </w:p>
          <w:p w14:paraId="64872602" w14:textId="77777777" w:rsidR="005D52E0" w:rsidRDefault="005D52E0" w:rsidP="00A6249C">
            <w:pPr>
              <w:rPr>
                <w:rFonts w:ascii="Poppins" w:hAnsi="Poppins"/>
                <w:sz w:val="24"/>
                <w:szCs w:val="24"/>
              </w:rPr>
            </w:pPr>
          </w:p>
          <w:p w14:paraId="61D63A00" w14:textId="2A06CCF6" w:rsidR="005D52E0" w:rsidRPr="000C4D9E" w:rsidRDefault="005D52E0" w:rsidP="00A6249C">
            <w:pPr>
              <w:rPr>
                <w:rFonts w:ascii="Poppins" w:hAnsi="Poppins"/>
                <w:sz w:val="24"/>
                <w:szCs w:val="24"/>
              </w:rPr>
            </w:pPr>
            <w:r>
              <w:rPr>
                <w:rFonts w:ascii="Poppins" w:hAnsi="Poppins"/>
                <w:sz w:val="24"/>
                <w:szCs w:val="24"/>
              </w:rPr>
              <w:t>£200</w:t>
            </w:r>
          </w:p>
        </w:tc>
        <w:tc>
          <w:tcPr>
            <w:tcW w:w="3078" w:type="dxa"/>
          </w:tcPr>
          <w:p w14:paraId="727C022A" w14:textId="77777777" w:rsidR="00A6249C" w:rsidRDefault="00A6249C" w:rsidP="00A6249C">
            <w:pPr>
              <w:rPr>
                <w:rFonts w:ascii="Poppins" w:hAnsi="Poppins"/>
                <w:sz w:val="24"/>
                <w:szCs w:val="24"/>
              </w:rPr>
            </w:pPr>
          </w:p>
        </w:tc>
        <w:tc>
          <w:tcPr>
            <w:tcW w:w="3278" w:type="dxa"/>
          </w:tcPr>
          <w:p w14:paraId="1A6C023E" w14:textId="77777777" w:rsidR="00A6249C" w:rsidRDefault="00A6249C" w:rsidP="00A6249C">
            <w:pPr>
              <w:rPr>
                <w:rFonts w:ascii="Poppins" w:hAnsi="Poppins"/>
                <w:sz w:val="24"/>
                <w:szCs w:val="24"/>
              </w:rPr>
            </w:pPr>
          </w:p>
        </w:tc>
      </w:tr>
      <w:tr w:rsidR="00A6249C" w14:paraId="34309B8B" w14:textId="77777777" w:rsidTr="00A6249C">
        <w:tc>
          <w:tcPr>
            <w:tcW w:w="2263" w:type="dxa"/>
          </w:tcPr>
          <w:p w14:paraId="50DD0546" w14:textId="61F1B742" w:rsidR="00A6249C" w:rsidRPr="005D52E0" w:rsidRDefault="00A6249C" w:rsidP="00A6249C">
            <w:pPr>
              <w:rPr>
                <w:rFonts w:ascii="Poppins" w:hAnsi="Poppins"/>
                <w:b/>
                <w:bCs/>
                <w:u w:val="single"/>
              </w:rPr>
            </w:pPr>
            <w:r w:rsidRPr="005D52E0">
              <w:rPr>
                <w:rFonts w:ascii="Poppins" w:hAnsi="Poppins"/>
                <w:b/>
                <w:bCs/>
                <w:u w:val="single"/>
              </w:rPr>
              <w:lastRenderedPageBreak/>
              <w:t xml:space="preserve">Access to technology </w:t>
            </w:r>
          </w:p>
          <w:p w14:paraId="6F65E800" w14:textId="74C50ECA" w:rsidR="005D52E0" w:rsidRDefault="005D52E0" w:rsidP="00A6249C">
            <w:pPr>
              <w:rPr>
                <w:rFonts w:ascii="Poppins" w:hAnsi="Poppins"/>
                <w:b/>
                <w:bCs/>
              </w:rPr>
            </w:pPr>
            <w:r>
              <w:rPr>
                <w:rFonts w:ascii="Poppins" w:hAnsi="Poppins"/>
                <w:b/>
                <w:bCs/>
              </w:rPr>
              <w:t xml:space="preserve">Teachers have lap tops equipped with webcams which allow them to access school based resources and communicate with classes from home. </w:t>
            </w:r>
          </w:p>
          <w:p w14:paraId="46D55331" w14:textId="0F226A67" w:rsidR="005D52E0" w:rsidRDefault="005D52E0" w:rsidP="00A6249C">
            <w:pPr>
              <w:rPr>
                <w:rFonts w:ascii="Poppins" w:hAnsi="Poppins"/>
                <w:b/>
                <w:bCs/>
              </w:rPr>
            </w:pPr>
            <w:r>
              <w:rPr>
                <w:rFonts w:ascii="Poppins" w:hAnsi="Poppins"/>
                <w:b/>
                <w:bCs/>
              </w:rPr>
              <w:t xml:space="preserve">Teachers have had training on Google classroom. </w:t>
            </w:r>
          </w:p>
          <w:p w14:paraId="50FD367C" w14:textId="77777777" w:rsidR="00A6249C" w:rsidRDefault="00A6249C" w:rsidP="00A6249C">
            <w:pPr>
              <w:rPr>
                <w:rFonts w:ascii="Poppins" w:hAnsi="Poppins"/>
                <w:b/>
                <w:bCs/>
              </w:rPr>
            </w:pPr>
          </w:p>
          <w:p w14:paraId="72A6861B" w14:textId="77777777" w:rsidR="00A6249C" w:rsidRDefault="00A6249C" w:rsidP="00A6249C">
            <w:pPr>
              <w:rPr>
                <w:rFonts w:ascii="Poppins" w:hAnsi="Poppins"/>
                <w:b/>
                <w:bCs/>
              </w:rPr>
            </w:pPr>
          </w:p>
          <w:p w14:paraId="5FD9FE64" w14:textId="7973B9EF" w:rsidR="00A6249C" w:rsidRPr="00A6249C" w:rsidRDefault="00A6249C" w:rsidP="00A6249C">
            <w:pPr>
              <w:rPr>
                <w:rFonts w:ascii="Poppins" w:hAnsi="Poppins"/>
                <w:b/>
                <w:bCs/>
                <w:sz w:val="24"/>
                <w:szCs w:val="24"/>
              </w:rPr>
            </w:pPr>
          </w:p>
        </w:tc>
        <w:tc>
          <w:tcPr>
            <w:tcW w:w="5670" w:type="dxa"/>
          </w:tcPr>
          <w:p w14:paraId="49012A54" w14:textId="77777777" w:rsidR="00A6249C" w:rsidRDefault="00A6249C" w:rsidP="00A6249C">
            <w:pPr>
              <w:rPr>
                <w:rFonts w:ascii="Poppins" w:hAnsi="Poppins"/>
                <w:sz w:val="24"/>
                <w:szCs w:val="24"/>
              </w:rPr>
            </w:pPr>
          </w:p>
        </w:tc>
        <w:tc>
          <w:tcPr>
            <w:tcW w:w="1299" w:type="dxa"/>
          </w:tcPr>
          <w:p w14:paraId="4CC1B6DA" w14:textId="45CB4E07" w:rsidR="00A6249C" w:rsidRPr="000C4D9E" w:rsidRDefault="005D52E0" w:rsidP="00A6249C">
            <w:pPr>
              <w:rPr>
                <w:rFonts w:ascii="Poppins" w:hAnsi="Poppins"/>
                <w:sz w:val="24"/>
                <w:szCs w:val="24"/>
              </w:rPr>
            </w:pPr>
            <w:r>
              <w:rPr>
                <w:rFonts w:ascii="Poppins" w:hAnsi="Poppins"/>
                <w:sz w:val="24"/>
                <w:szCs w:val="24"/>
              </w:rPr>
              <w:t>Google Classroom training £300</w:t>
            </w:r>
          </w:p>
        </w:tc>
        <w:tc>
          <w:tcPr>
            <w:tcW w:w="3078" w:type="dxa"/>
          </w:tcPr>
          <w:p w14:paraId="3E9096F9" w14:textId="77777777" w:rsidR="00A6249C" w:rsidRDefault="00A6249C" w:rsidP="00A6249C">
            <w:pPr>
              <w:rPr>
                <w:rFonts w:ascii="Poppins" w:hAnsi="Poppins"/>
                <w:sz w:val="24"/>
                <w:szCs w:val="24"/>
              </w:rPr>
            </w:pPr>
          </w:p>
        </w:tc>
        <w:tc>
          <w:tcPr>
            <w:tcW w:w="3278" w:type="dxa"/>
          </w:tcPr>
          <w:p w14:paraId="4BFC96C3" w14:textId="77777777" w:rsidR="00A6249C" w:rsidRDefault="00A6249C" w:rsidP="00A6249C">
            <w:pPr>
              <w:rPr>
                <w:rFonts w:ascii="Poppins" w:hAnsi="Poppins"/>
                <w:sz w:val="24"/>
                <w:szCs w:val="24"/>
              </w:rPr>
            </w:pPr>
          </w:p>
        </w:tc>
      </w:tr>
      <w:tr w:rsidR="00A6249C" w14:paraId="6DBCC26C" w14:textId="77777777" w:rsidTr="00A6249C">
        <w:tc>
          <w:tcPr>
            <w:tcW w:w="2263" w:type="dxa"/>
          </w:tcPr>
          <w:p w14:paraId="434B19E4" w14:textId="77777777" w:rsidR="00A6249C" w:rsidRDefault="00A6249C" w:rsidP="00A6249C">
            <w:pPr>
              <w:rPr>
                <w:rFonts w:ascii="Poppins" w:hAnsi="Poppins"/>
                <w:b/>
                <w:bCs/>
              </w:rPr>
            </w:pPr>
            <w:r w:rsidRPr="00A6249C">
              <w:rPr>
                <w:rFonts w:ascii="Poppins" w:hAnsi="Poppins"/>
                <w:b/>
                <w:bCs/>
              </w:rPr>
              <w:t>Summer support</w:t>
            </w:r>
          </w:p>
          <w:p w14:paraId="651BDCD5" w14:textId="77777777" w:rsidR="00A6249C" w:rsidRDefault="00A6249C" w:rsidP="00A6249C">
            <w:pPr>
              <w:rPr>
                <w:rFonts w:ascii="Poppins" w:hAnsi="Poppins"/>
                <w:b/>
                <w:bCs/>
                <w:sz w:val="24"/>
                <w:szCs w:val="24"/>
              </w:rPr>
            </w:pPr>
          </w:p>
          <w:p w14:paraId="3C01738E" w14:textId="77777777" w:rsidR="00A6249C" w:rsidRDefault="00A6249C" w:rsidP="00A6249C">
            <w:pPr>
              <w:rPr>
                <w:rFonts w:ascii="Poppins" w:hAnsi="Poppins"/>
                <w:b/>
                <w:bCs/>
                <w:sz w:val="24"/>
                <w:szCs w:val="24"/>
              </w:rPr>
            </w:pPr>
          </w:p>
          <w:p w14:paraId="00F54BFC" w14:textId="77777777" w:rsidR="00A6249C" w:rsidRDefault="00A6249C" w:rsidP="00A6249C">
            <w:pPr>
              <w:rPr>
                <w:rFonts w:ascii="Poppins" w:hAnsi="Poppins"/>
                <w:b/>
                <w:bCs/>
                <w:sz w:val="24"/>
                <w:szCs w:val="24"/>
              </w:rPr>
            </w:pPr>
          </w:p>
          <w:p w14:paraId="318BC987" w14:textId="1EBAD7CB" w:rsidR="00A6249C" w:rsidRPr="00A6249C" w:rsidRDefault="00A6249C" w:rsidP="00A6249C">
            <w:pPr>
              <w:rPr>
                <w:rFonts w:ascii="Poppins" w:hAnsi="Poppins"/>
                <w:b/>
                <w:bCs/>
                <w:sz w:val="24"/>
                <w:szCs w:val="24"/>
              </w:rPr>
            </w:pPr>
          </w:p>
        </w:tc>
        <w:tc>
          <w:tcPr>
            <w:tcW w:w="5670" w:type="dxa"/>
          </w:tcPr>
          <w:p w14:paraId="5ABEFFBB" w14:textId="77777777" w:rsidR="00A6249C" w:rsidRDefault="00A6249C" w:rsidP="00A6249C">
            <w:pPr>
              <w:rPr>
                <w:rFonts w:ascii="Poppins" w:hAnsi="Poppins"/>
                <w:sz w:val="24"/>
                <w:szCs w:val="24"/>
              </w:rPr>
            </w:pPr>
          </w:p>
        </w:tc>
        <w:tc>
          <w:tcPr>
            <w:tcW w:w="1299" w:type="dxa"/>
          </w:tcPr>
          <w:p w14:paraId="6C6591E8" w14:textId="77777777" w:rsidR="00A6249C" w:rsidRPr="000C4D9E" w:rsidRDefault="00A6249C" w:rsidP="00A6249C">
            <w:pPr>
              <w:rPr>
                <w:rFonts w:ascii="Poppins" w:hAnsi="Poppins"/>
                <w:sz w:val="24"/>
                <w:szCs w:val="24"/>
              </w:rPr>
            </w:pPr>
          </w:p>
        </w:tc>
        <w:tc>
          <w:tcPr>
            <w:tcW w:w="3078" w:type="dxa"/>
          </w:tcPr>
          <w:p w14:paraId="0F9B5D7B" w14:textId="77777777" w:rsidR="00A6249C" w:rsidRDefault="00A6249C" w:rsidP="00A6249C">
            <w:pPr>
              <w:rPr>
                <w:rFonts w:ascii="Poppins" w:hAnsi="Poppins"/>
                <w:sz w:val="24"/>
                <w:szCs w:val="24"/>
              </w:rPr>
            </w:pPr>
          </w:p>
        </w:tc>
        <w:tc>
          <w:tcPr>
            <w:tcW w:w="3278" w:type="dxa"/>
          </w:tcPr>
          <w:p w14:paraId="565DF63F" w14:textId="77777777" w:rsidR="00A6249C" w:rsidRDefault="00A6249C" w:rsidP="00A6249C">
            <w:pPr>
              <w:rPr>
                <w:rFonts w:ascii="Poppins" w:hAnsi="Poppins"/>
                <w:sz w:val="24"/>
                <w:szCs w:val="24"/>
              </w:rPr>
            </w:pPr>
          </w:p>
        </w:tc>
      </w:tr>
    </w:tbl>
    <w:p w14:paraId="3F3306E3" w14:textId="41C1F050" w:rsidR="00F044EE" w:rsidRDefault="00F044EE">
      <w:pPr>
        <w:rPr>
          <w:rFonts w:ascii="Poppins" w:hAnsi="Poppins"/>
          <w:sz w:val="24"/>
          <w:szCs w:val="24"/>
        </w:rPr>
      </w:pPr>
    </w:p>
    <w:tbl>
      <w:tblPr>
        <w:tblStyle w:val="TableGrid"/>
        <w:tblW w:w="15588" w:type="dxa"/>
        <w:tblLook w:val="04A0" w:firstRow="1" w:lastRow="0" w:firstColumn="1" w:lastColumn="0" w:noHBand="0" w:noVBand="1"/>
      </w:tblPr>
      <w:tblGrid>
        <w:gridCol w:w="5382"/>
        <w:gridCol w:w="5670"/>
        <w:gridCol w:w="4536"/>
      </w:tblGrid>
      <w:tr w:rsidR="00AB6728" w:rsidRPr="00B13F23" w14:paraId="44CFFFB5" w14:textId="77777777" w:rsidTr="00ED1C10">
        <w:tc>
          <w:tcPr>
            <w:tcW w:w="15588" w:type="dxa"/>
            <w:gridSpan w:val="3"/>
            <w:shd w:val="clear" w:color="auto" w:fill="FBE4D5" w:themeFill="accent2" w:themeFillTint="33"/>
          </w:tcPr>
          <w:p w14:paraId="04A4E41E" w14:textId="46EB2B2D" w:rsidR="00AB6728" w:rsidRPr="00B13F23" w:rsidRDefault="0014782C" w:rsidP="00ED1C10">
            <w:pPr>
              <w:rPr>
                <w:rFonts w:ascii="Poppins" w:hAnsi="Poppins"/>
                <w:b/>
                <w:bCs/>
                <w:sz w:val="24"/>
                <w:szCs w:val="24"/>
              </w:rPr>
            </w:pPr>
            <w:r>
              <w:rPr>
                <w:rFonts w:ascii="Poppins" w:hAnsi="Poppins"/>
                <w:b/>
                <w:bCs/>
                <w:sz w:val="24"/>
                <w:szCs w:val="24"/>
              </w:rPr>
              <w:t>Summary</w:t>
            </w:r>
          </w:p>
        </w:tc>
      </w:tr>
      <w:tr w:rsidR="00AB6728" w:rsidRPr="00645C91" w14:paraId="6EFAD9DF" w14:textId="77777777" w:rsidTr="0014782C">
        <w:tc>
          <w:tcPr>
            <w:tcW w:w="5382" w:type="dxa"/>
            <w:shd w:val="clear" w:color="auto" w:fill="FBE4D5" w:themeFill="accent2" w:themeFillTint="33"/>
          </w:tcPr>
          <w:p w14:paraId="7A918E0E" w14:textId="6556988D" w:rsidR="00AB6728" w:rsidRPr="00645C91" w:rsidRDefault="00AB6728" w:rsidP="00ED1C10">
            <w:pPr>
              <w:rPr>
                <w:rFonts w:ascii="Poppins" w:hAnsi="Poppins"/>
                <w:b/>
                <w:bCs/>
                <w:sz w:val="24"/>
                <w:szCs w:val="24"/>
              </w:rPr>
            </w:pPr>
          </w:p>
        </w:tc>
        <w:tc>
          <w:tcPr>
            <w:tcW w:w="5670" w:type="dxa"/>
            <w:shd w:val="clear" w:color="auto" w:fill="FBE4D5" w:themeFill="accent2" w:themeFillTint="33"/>
          </w:tcPr>
          <w:p w14:paraId="3D039DFB" w14:textId="1B585E4B" w:rsidR="00AB6728" w:rsidRPr="00645C91" w:rsidRDefault="00AB6728" w:rsidP="00ED1C10">
            <w:pPr>
              <w:rPr>
                <w:rFonts w:ascii="Poppins" w:hAnsi="Poppins"/>
                <w:b/>
                <w:bCs/>
                <w:sz w:val="24"/>
                <w:szCs w:val="24"/>
              </w:rPr>
            </w:pPr>
            <w:r>
              <w:rPr>
                <w:rFonts w:ascii="Poppins" w:hAnsi="Poppins"/>
                <w:b/>
                <w:bCs/>
                <w:sz w:val="24"/>
                <w:szCs w:val="24"/>
              </w:rPr>
              <w:t>Cost</w:t>
            </w:r>
          </w:p>
        </w:tc>
        <w:tc>
          <w:tcPr>
            <w:tcW w:w="4536" w:type="dxa"/>
            <w:shd w:val="clear" w:color="auto" w:fill="FBE4D5" w:themeFill="accent2" w:themeFillTint="33"/>
          </w:tcPr>
          <w:p w14:paraId="60531934" w14:textId="54CBFA80" w:rsidR="00AB6728" w:rsidRPr="00645C91" w:rsidRDefault="00AB6728" w:rsidP="00ED1C10">
            <w:pPr>
              <w:rPr>
                <w:rFonts w:ascii="Poppins" w:hAnsi="Poppins"/>
                <w:b/>
                <w:bCs/>
                <w:sz w:val="24"/>
                <w:szCs w:val="24"/>
              </w:rPr>
            </w:pPr>
            <w:r>
              <w:rPr>
                <w:rFonts w:ascii="Poppins" w:hAnsi="Poppins"/>
                <w:b/>
                <w:bCs/>
                <w:sz w:val="24"/>
                <w:szCs w:val="24"/>
              </w:rPr>
              <w:t>Impact summary statements</w:t>
            </w:r>
          </w:p>
        </w:tc>
      </w:tr>
      <w:tr w:rsidR="00AB6728" w14:paraId="098061DD" w14:textId="77777777" w:rsidTr="0014782C">
        <w:tc>
          <w:tcPr>
            <w:tcW w:w="5382" w:type="dxa"/>
          </w:tcPr>
          <w:p w14:paraId="426F808E" w14:textId="394FCF6F" w:rsidR="00AB6728" w:rsidRPr="00A6249C" w:rsidRDefault="00AB6728" w:rsidP="00ED1C10">
            <w:pPr>
              <w:rPr>
                <w:rFonts w:ascii="Poppins" w:hAnsi="Poppins"/>
                <w:b/>
                <w:bCs/>
                <w:sz w:val="24"/>
                <w:szCs w:val="24"/>
              </w:rPr>
            </w:pPr>
            <w:r>
              <w:rPr>
                <w:rFonts w:ascii="Poppins" w:hAnsi="Poppins"/>
                <w:b/>
                <w:bCs/>
                <w:sz w:val="24"/>
                <w:szCs w:val="24"/>
              </w:rPr>
              <w:t>Tier 1</w:t>
            </w:r>
            <w:r w:rsidR="0014782C">
              <w:rPr>
                <w:rFonts w:ascii="Poppins" w:hAnsi="Poppins"/>
                <w:b/>
                <w:bCs/>
                <w:sz w:val="24"/>
                <w:szCs w:val="24"/>
              </w:rPr>
              <w:t xml:space="preserve">  Teaching and whole school strategies</w:t>
            </w:r>
          </w:p>
        </w:tc>
        <w:tc>
          <w:tcPr>
            <w:tcW w:w="5670" w:type="dxa"/>
          </w:tcPr>
          <w:p w14:paraId="4AA3AA31" w14:textId="76C57073" w:rsidR="00AB6728" w:rsidRDefault="008E06D2" w:rsidP="00ED1C10">
            <w:pPr>
              <w:rPr>
                <w:rFonts w:ascii="Poppins" w:hAnsi="Poppins"/>
                <w:sz w:val="24"/>
                <w:szCs w:val="24"/>
              </w:rPr>
            </w:pPr>
            <w:r>
              <w:rPr>
                <w:rFonts w:ascii="Poppins" w:hAnsi="Poppins"/>
                <w:sz w:val="24"/>
                <w:szCs w:val="24"/>
              </w:rPr>
              <w:t>£2,700</w:t>
            </w:r>
          </w:p>
        </w:tc>
        <w:tc>
          <w:tcPr>
            <w:tcW w:w="4536" w:type="dxa"/>
          </w:tcPr>
          <w:p w14:paraId="4C343274" w14:textId="77777777" w:rsidR="00AB6728" w:rsidRDefault="00AB6728" w:rsidP="00ED1C10">
            <w:pPr>
              <w:rPr>
                <w:rFonts w:ascii="Poppins" w:hAnsi="Poppins"/>
                <w:sz w:val="24"/>
                <w:szCs w:val="24"/>
              </w:rPr>
            </w:pPr>
          </w:p>
        </w:tc>
      </w:tr>
      <w:tr w:rsidR="00AB6728" w14:paraId="77BCEDBC" w14:textId="77777777" w:rsidTr="0014782C">
        <w:tc>
          <w:tcPr>
            <w:tcW w:w="5382" w:type="dxa"/>
          </w:tcPr>
          <w:p w14:paraId="63814852" w14:textId="45D5952A" w:rsidR="00AB6728" w:rsidRPr="00A6249C" w:rsidRDefault="00AB6728" w:rsidP="00ED1C10">
            <w:pPr>
              <w:rPr>
                <w:rFonts w:ascii="Poppins" w:hAnsi="Poppins"/>
                <w:b/>
                <w:bCs/>
                <w:sz w:val="24"/>
                <w:szCs w:val="24"/>
              </w:rPr>
            </w:pPr>
            <w:r>
              <w:rPr>
                <w:rFonts w:ascii="Poppins" w:hAnsi="Poppins"/>
                <w:b/>
                <w:bCs/>
                <w:sz w:val="24"/>
                <w:szCs w:val="24"/>
              </w:rPr>
              <w:t>Tier 2</w:t>
            </w:r>
            <w:r w:rsidR="0014782C">
              <w:rPr>
                <w:rFonts w:ascii="Poppins" w:hAnsi="Poppins"/>
                <w:b/>
                <w:bCs/>
                <w:sz w:val="24"/>
                <w:szCs w:val="24"/>
              </w:rPr>
              <w:t xml:space="preserve">  Targeted approaches</w:t>
            </w:r>
          </w:p>
        </w:tc>
        <w:tc>
          <w:tcPr>
            <w:tcW w:w="5670" w:type="dxa"/>
          </w:tcPr>
          <w:p w14:paraId="71C05285" w14:textId="73B0F4BF" w:rsidR="00AB6728" w:rsidRDefault="008E06D2" w:rsidP="00ED1C10">
            <w:pPr>
              <w:rPr>
                <w:rFonts w:ascii="Poppins" w:hAnsi="Poppins"/>
                <w:sz w:val="24"/>
                <w:szCs w:val="24"/>
              </w:rPr>
            </w:pPr>
            <w:r>
              <w:rPr>
                <w:rFonts w:ascii="Poppins" w:hAnsi="Poppins"/>
                <w:sz w:val="24"/>
                <w:szCs w:val="24"/>
              </w:rPr>
              <w:t>£4,760</w:t>
            </w:r>
          </w:p>
        </w:tc>
        <w:tc>
          <w:tcPr>
            <w:tcW w:w="4536" w:type="dxa"/>
          </w:tcPr>
          <w:p w14:paraId="5B2A1037" w14:textId="77777777" w:rsidR="00AB6728" w:rsidRDefault="00AB6728" w:rsidP="00ED1C10">
            <w:pPr>
              <w:rPr>
                <w:rFonts w:ascii="Poppins" w:hAnsi="Poppins"/>
                <w:sz w:val="24"/>
                <w:szCs w:val="24"/>
              </w:rPr>
            </w:pPr>
          </w:p>
        </w:tc>
      </w:tr>
      <w:tr w:rsidR="00AB6728" w14:paraId="4A54A1DD" w14:textId="77777777" w:rsidTr="0014782C">
        <w:tc>
          <w:tcPr>
            <w:tcW w:w="5382" w:type="dxa"/>
            <w:tcBorders>
              <w:bottom w:val="single" w:sz="4" w:space="0" w:color="auto"/>
            </w:tcBorders>
          </w:tcPr>
          <w:p w14:paraId="2F13C03B" w14:textId="71D1A6FD" w:rsidR="00AB6728" w:rsidRPr="00A6249C" w:rsidRDefault="00AB6728" w:rsidP="00ED1C10">
            <w:pPr>
              <w:rPr>
                <w:rFonts w:ascii="Poppins" w:hAnsi="Poppins"/>
                <w:b/>
                <w:bCs/>
                <w:sz w:val="24"/>
                <w:szCs w:val="24"/>
              </w:rPr>
            </w:pPr>
            <w:r>
              <w:rPr>
                <w:rFonts w:ascii="Poppins" w:hAnsi="Poppins"/>
                <w:b/>
                <w:bCs/>
                <w:sz w:val="24"/>
                <w:szCs w:val="24"/>
              </w:rPr>
              <w:t>Tier 3</w:t>
            </w:r>
            <w:r w:rsidR="0014782C">
              <w:rPr>
                <w:rFonts w:ascii="Poppins" w:hAnsi="Poppins"/>
                <w:b/>
                <w:bCs/>
                <w:sz w:val="24"/>
                <w:szCs w:val="24"/>
              </w:rPr>
              <w:t xml:space="preserve">  Wider strategies</w:t>
            </w:r>
          </w:p>
        </w:tc>
        <w:tc>
          <w:tcPr>
            <w:tcW w:w="5670" w:type="dxa"/>
          </w:tcPr>
          <w:p w14:paraId="23C26F7A" w14:textId="2E3D8AA7" w:rsidR="00AB6728" w:rsidRDefault="008E06D2" w:rsidP="00ED1C10">
            <w:pPr>
              <w:rPr>
                <w:rFonts w:ascii="Poppins" w:hAnsi="Poppins"/>
                <w:sz w:val="24"/>
                <w:szCs w:val="24"/>
              </w:rPr>
            </w:pPr>
            <w:r>
              <w:rPr>
                <w:rFonts w:ascii="Poppins" w:hAnsi="Poppins"/>
                <w:sz w:val="24"/>
                <w:szCs w:val="24"/>
              </w:rPr>
              <w:t>£500</w:t>
            </w:r>
          </w:p>
        </w:tc>
        <w:tc>
          <w:tcPr>
            <w:tcW w:w="4536" w:type="dxa"/>
            <w:tcBorders>
              <w:bottom w:val="single" w:sz="4" w:space="0" w:color="auto"/>
            </w:tcBorders>
          </w:tcPr>
          <w:p w14:paraId="47029D2D" w14:textId="77777777" w:rsidR="00AB6728" w:rsidRDefault="00AB6728" w:rsidP="00ED1C10">
            <w:pPr>
              <w:rPr>
                <w:rFonts w:ascii="Poppins" w:hAnsi="Poppins"/>
                <w:sz w:val="24"/>
                <w:szCs w:val="24"/>
              </w:rPr>
            </w:pPr>
          </w:p>
        </w:tc>
      </w:tr>
      <w:tr w:rsidR="00AB6728" w14:paraId="218EE9E2" w14:textId="77777777" w:rsidTr="0014782C">
        <w:tc>
          <w:tcPr>
            <w:tcW w:w="5382" w:type="dxa"/>
            <w:tcBorders>
              <w:left w:val="nil"/>
              <w:bottom w:val="nil"/>
            </w:tcBorders>
          </w:tcPr>
          <w:p w14:paraId="12DCDC99" w14:textId="77777777" w:rsidR="00AB6728" w:rsidRDefault="00AB6728" w:rsidP="00ED1C10">
            <w:pPr>
              <w:rPr>
                <w:rFonts w:ascii="Poppins" w:hAnsi="Poppins"/>
                <w:b/>
                <w:bCs/>
                <w:sz w:val="24"/>
                <w:szCs w:val="24"/>
              </w:rPr>
            </w:pPr>
          </w:p>
        </w:tc>
        <w:tc>
          <w:tcPr>
            <w:tcW w:w="5670" w:type="dxa"/>
          </w:tcPr>
          <w:p w14:paraId="3E07A4E3" w14:textId="0937DF88" w:rsidR="00AB6728" w:rsidRPr="00AB6728" w:rsidRDefault="00AB6728" w:rsidP="00ED1C10">
            <w:pPr>
              <w:rPr>
                <w:rFonts w:ascii="Poppins" w:hAnsi="Poppins"/>
                <w:b/>
                <w:bCs/>
                <w:sz w:val="24"/>
                <w:szCs w:val="24"/>
              </w:rPr>
            </w:pPr>
            <w:r w:rsidRPr="00AB6728">
              <w:rPr>
                <w:rFonts w:ascii="Poppins" w:hAnsi="Poppins"/>
                <w:b/>
                <w:bCs/>
                <w:sz w:val="24"/>
                <w:szCs w:val="24"/>
              </w:rPr>
              <w:t>Total expenditure</w:t>
            </w:r>
            <w:r w:rsidR="008E06D2">
              <w:rPr>
                <w:rFonts w:ascii="Poppins" w:hAnsi="Poppins"/>
                <w:b/>
                <w:bCs/>
                <w:sz w:val="24"/>
                <w:szCs w:val="24"/>
              </w:rPr>
              <w:t xml:space="preserve">  £7960</w:t>
            </w:r>
          </w:p>
        </w:tc>
        <w:tc>
          <w:tcPr>
            <w:tcW w:w="4536" w:type="dxa"/>
            <w:tcBorders>
              <w:bottom w:val="nil"/>
              <w:right w:val="nil"/>
            </w:tcBorders>
          </w:tcPr>
          <w:p w14:paraId="464D60FF" w14:textId="77777777" w:rsidR="00AB6728" w:rsidRDefault="00AB6728" w:rsidP="00ED1C10">
            <w:pPr>
              <w:rPr>
                <w:rFonts w:ascii="Poppins" w:hAnsi="Poppins"/>
                <w:sz w:val="24"/>
                <w:szCs w:val="24"/>
              </w:rPr>
            </w:pPr>
          </w:p>
        </w:tc>
      </w:tr>
    </w:tbl>
    <w:p w14:paraId="482D15AA" w14:textId="77777777" w:rsidR="00AB6728" w:rsidRDefault="00AB6728">
      <w:pPr>
        <w:rPr>
          <w:rFonts w:ascii="Poppins" w:hAnsi="Poppins"/>
          <w:sz w:val="24"/>
          <w:szCs w:val="24"/>
        </w:rPr>
      </w:pPr>
    </w:p>
    <w:sectPr w:rsidR="00AB6728" w:rsidSect="00AB6728">
      <w:footerReference w:type="default" r:id="rId12"/>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6903B" w14:textId="77777777" w:rsidR="002A5FAA" w:rsidRDefault="002A5FAA" w:rsidP="00C80E79">
      <w:pPr>
        <w:spacing w:after="0" w:line="240" w:lineRule="auto"/>
      </w:pPr>
      <w:r>
        <w:separator/>
      </w:r>
    </w:p>
  </w:endnote>
  <w:endnote w:type="continuationSeparator" w:id="0">
    <w:p w14:paraId="37EC13BC" w14:textId="77777777" w:rsidR="002A5FAA" w:rsidRDefault="002A5FAA" w:rsidP="00C8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1224" w14:textId="26D50577" w:rsidR="00C80E79" w:rsidRDefault="00C80E79" w:rsidP="00EF35BC">
    <w:pPr>
      <w:pStyle w:val="Footer"/>
    </w:pPr>
    <w:r>
      <w:rPr>
        <w:noProof/>
        <w:lang w:eastAsia="en-GB"/>
      </w:rPr>
      <w:drawing>
        <wp:inline distT="0" distB="0" distL="0" distR="0" wp14:anchorId="13332B94" wp14:editId="5EC8F2F9">
          <wp:extent cx="990600" cy="446729"/>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4644" cy="466591"/>
                  </a:xfrm>
                  <a:prstGeom prst="rect">
                    <a:avLst/>
                  </a:prstGeom>
                </pic:spPr>
              </pic:pic>
            </a:graphicData>
          </a:graphic>
        </wp:inline>
      </w:drawing>
    </w:r>
    <w:r>
      <w:t xml:space="preserve">  </w:t>
    </w:r>
    <w:r w:rsidR="00EF35BC">
      <w:rPr>
        <w:rFonts w:ascii="Poppins" w:hAnsi="Poppins"/>
        <w:sz w:val="20"/>
        <w:szCs w:val="20"/>
      </w:rPr>
      <w:t xml:space="preserve">                                                                                                                                                                                                                                     </w:t>
    </w:r>
    <w:r w:rsidR="00EF35BC" w:rsidRPr="00EF35BC">
      <w:rPr>
        <w:rFonts w:ascii="Poppins" w:hAnsi="Poppins"/>
        <w:sz w:val="16"/>
        <w:szCs w:val="16"/>
      </w:rPr>
      <w:t xml:space="preserve">   </w:t>
    </w:r>
    <w:r w:rsidR="00EF35BC">
      <w:rPr>
        <w:rFonts w:ascii="Poppins" w:hAnsi="Poppins"/>
        <w:sz w:val="16"/>
        <w:szCs w:val="16"/>
      </w:rPr>
      <w:t xml:space="preserve">                      </w:t>
    </w:r>
    <w:r w:rsidR="00EF35BC" w:rsidRPr="00EF35BC">
      <w:rPr>
        <w:rFonts w:ascii="Poppins" w:hAnsi="Poppins"/>
        <w:sz w:val="16"/>
        <w:szCs w:val="16"/>
      </w:rPr>
      <w:t>© Leading Schools Consultancy Limited</w:t>
    </w:r>
    <w:r w:rsidRPr="00EF35BC">
      <w:rPr>
        <w:sz w:val="16"/>
        <w:szCs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6403" w14:textId="77777777" w:rsidR="002A5FAA" w:rsidRDefault="002A5FAA" w:rsidP="00C80E79">
      <w:pPr>
        <w:spacing w:after="0" w:line="240" w:lineRule="auto"/>
      </w:pPr>
      <w:r>
        <w:separator/>
      </w:r>
    </w:p>
  </w:footnote>
  <w:footnote w:type="continuationSeparator" w:id="0">
    <w:p w14:paraId="112E865A" w14:textId="77777777" w:rsidR="002A5FAA" w:rsidRDefault="002A5FAA" w:rsidP="00C80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B57"/>
    <w:multiLevelType w:val="hybridMultilevel"/>
    <w:tmpl w:val="223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45062"/>
    <w:multiLevelType w:val="hybridMultilevel"/>
    <w:tmpl w:val="12B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678C"/>
    <w:multiLevelType w:val="hybridMultilevel"/>
    <w:tmpl w:val="61543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74444A"/>
    <w:multiLevelType w:val="hybridMultilevel"/>
    <w:tmpl w:val="9B5EEA3C"/>
    <w:lvl w:ilvl="0" w:tplc="7C4036C2">
      <w:start w:val="1"/>
      <w:numFmt w:val="bullet"/>
      <w:lvlText w:val=""/>
      <w:lvlJc w:val="left"/>
      <w:pPr>
        <w:ind w:left="360" w:hanging="360"/>
      </w:pPr>
      <w:rPr>
        <w:rFonts w:ascii="Symbol" w:hAnsi="Symbol" w:hint="default"/>
        <w:b w:val="0"/>
        <w:bCs/>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70419B"/>
    <w:multiLevelType w:val="hybridMultilevel"/>
    <w:tmpl w:val="315A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31458"/>
    <w:multiLevelType w:val="hybridMultilevel"/>
    <w:tmpl w:val="3D3A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B3"/>
    <w:rsid w:val="00022B07"/>
    <w:rsid w:val="0005123B"/>
    <w:rsid w:val="000934A0"/>
    <w:rsid w:val="000C4D9E"/>
    <w:rsid w:val="000C671E"/>
    <w:rsid w:val="000E13F0"/>
    <w:rsid w:val="00133332"/>
    <w:rsid w:val="0014782C"/>
    <w:rsid w:val="001511D3"/>
    <w:rsid w:val="00172167"/>
    <w:rsid w:val="001C1738"/>
    <w:rsid w:val="001C5B09"/>
    <w:rsid w:val="001D7AC9"/>
    <w:rsid w:val="00206864"/>
    <w:rsid w:val="0021260F"/>
    <w:rsid w:val="002628BF"/>
    <w:rsid w:val="00266023"/>
    <w:rsid w:val="002842AC"/>
    <w:rsid w:val="002A23F2"/>
    <w:rsid w:val="002A5FAA"/>
    <w:rsid w:val="00303C23"/>
    <w:rsid w:val="003533B1"/>
    <w:rsid w:val="0037472B"/>
    <w:rsid w:val="003A5173"/>
    <w:rsid w:val="0041043E"/>
    <w:rsid w:val="00423FFD"/>
    <w:rsid w:val="004250C5"/>
    <w:rsid w:val="004417EA"/>
    <w:rsid w:val="0044219A"/>
    <w:rsid w:val="00471777"/>
    <w:rsid w:val="00485B12"/>
    <w:rsid w:val="004F76FF"/>
    <w:rsid w:val="004F78D0"/>
    <w:rsid w:val="00576F6F"/>
    <w:rsid w:val="005D52E0"/>
    <w:rsid w:val="005D5A84"/>
    <w:rsid w:val="005E6C45"/>
    <w:rsid w:val="005F0B7E"/>
    <w:rsid w:val="00627F4F"/>
    <w:rsid w:val="00645C91"/>
    <w:rsid w:val="00667F89"/>
    <w:rsid w:val="00675A07"/>
    <w:rsid w:val="00677AA0"/>
    <w:rsid w:val="006A20B3"/>
    <w:rsid w:val="006C3912"/>
    <w:rsid w:val="006C4AC5"/>
    <w:rsid w:val="00700267"/>
    <w:rsid w:val="00721E83"/>
    <w:rsid w:val="007D179F"/>
    <w:rsid w:val="007E6C6D"/>
    <w:rsid w:val="008203EF"/>
    <w:rsid w:val="00852DF6"/>
    <w:rsid w:val="00874827"/>
    <w:rsid w:val="008801BC"/>
    <w:rsid w:val="00880916"/>
    <w:rsid w:val="0088534A"/>
    <w:rsid w:val="008E06D2"/>
    <w:rsid w:val="0093758B"/>
    <w:rsid w:val="009913C4"/>
    <w:rsid w:val="009E7430"/>
    <w:rsid w:val="009F71B6"/>
    <w:rsid w:val="00A27DC2"/>
    <w:rsid w:val="00A6249C"/>
    <w:rsid w:val="00A76269"/>
    <w:rsid w:val="00AA79D9"/>
    <w:rsid w:val="00AB1230"/>
    <w:rsid w:val="00AB6728"/>
    <w:rsid w:val="00AD7CAB"/>
    <w:rsid w:val="00AE164E"/>
    <w:rsid w:val="00AF4EE9"/>
    <w:rsid w:val="00B02A46"/>
    <w:rsid w:val="00B13F23"/>
    <w:rsid w:val="00B438DF"/>
    <w:rsid w:val="00B735EF"/>
    <w:rsid w:val="00BE2E91"/>
    <w:rsid w:val="00C6111D"/>
    <w:rsid w:val="00C751E3"/>
    <w:rsid w:val="00C80E79"/>
    <w:rsid w:val="00C815BA"/>
    <w:rsid w:val="00C87A0A"/>
    <w:rsid w:val="00CD6741"/>
    <w:rsid w:val="00CE7805"/>
    <w:rsid w:val="00CF156D"/>
    <w:rsid w:val="00CF16FC"/>
    <w:rsid w:val="00D34145"/>
    <w:rsid w:val="00DB2F03"/>
    <w:rsid w:val="00DC3ED2"/>
    <w:rsid w:val="00DD45C1"/>
    <w:rsid w:val="00DE6EBD"/>
    <w:rsid w:val="00E71469"/>
    <w:rsid w:val="00E92728"/>
    <w:rsid w:val="00E94821"/>
    <w:rsid w:val="00EC729C"/>
    <w:rsid w:val="00EE2C84"/>
    <w:rsid w:val="00EF35BC"/>
    <w:rsid w:val="00F044EE"/>
    <w:rsid w:val="00F34040"/>
    <w:rsid w:val="00F36F42"/>
    <w:rsid w:val="00F46E28"/>
    <w:rsid w:val="00FB7F45"/>
    <w:rsid w:val="00FD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89C3"/>
  <w15:chartTrackingRefBased/>
  <w15:docId w15:val="{071140DD-C360-4509-9104-84D1659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A20B3"/>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39"/>
    <w:rsid w:val="00CF1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DF6"/>
    <w:pPr>
      <w:ind w:left="720"/>
      <w:contextualSpacing/>
    </w:pPr>
  </w:style>
  <w:style w:type="character" w:styleId="Hyperlink">
    <w:name w:val="Hyperlink"/>
    <w:basedOn w:val="DefaultParagraphFont"/>
    <w:uiPriority w:val="99"/>
    <w:unhideWhenUsed/>
    <w:rsid w:val="005D5A84"/>
    <w:rPr>
      <w:color w:val="0563C1" w:themeColor="hyperlink"/>
      <w:u w:val="single"/>
    </w:rPr>
  </w:style>
  <w:style w:type="character" w:customStyle="1" w:styleId="UnresolvedMention">
    <w:name w:val="Unresolved Mention"/>
    <w:basedOn w:val="DefaultParagraphFont"/>
    <w:uiPriority w:val="99"/>
    <w:semiHidden/>
    <w:unhideWhenUsed/>
    <w:rsid w:val="005D5A84"/>
    <w:rPr>
      <w:color w:val="605E5C"/>
      <w:shd w:val="clear" w:color="auto" w:fill="E1DFDD"/>
    </w:rPr>
  </w:style>
  <w:style w:type="paragraph" w:styleId="Header">
    <w:name w:val="header"/>
    <w:basedOn w:val="Normal"/>
    <w:link w:val="HeaderChar"/>
    <w:uiPriority w:val="99"/>
    <w:unhideWhenUsed/>
    <w:rsid w:val="00C80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79"/>
  </w:style>
  <w:style w:type="paragraph" w:styleId="Footer">
    <w:name w:val="footer"/>
    <w:basedOn w:val="Normal"/>
    <w:link w:val="FooterChar"/>
    <w:uiPriority w:val="99"/>
    <w:unhideWhenUsed/>
    <w:rsid w:val="00C80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79"/>
  </w:style>
  <w:style w:type="paragraph" w:styleId="BalloonText">
    <w:name w:val="Balloon Text"/>
    <w:basedOn w:val="Normal"/>
    <w:link w:val="BalloonTextChar"/>
    <w:uiPriority w:val="99"/>
    <w:semiHidden/>
    <w:unhideWhenUsed/>
    <w:rsid w:val="00700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1134">
      <w:bodyDiv w:val="1"/>
      <w:marLeft w:val="0"/>
      <w:marRight w:val="0"/>
      <w:marTop w:val="0"/>
      <w:marBottom w:val="0"/>
      <w:divBdr>
        <w:top w:val="none" w:sz="0" w:space="0" w:color="auto"/>
        <w:left w:val="none" w:sz="0" w:space="0" w:color="auto"/>
        <w:bottom w:val="none" w:sz="0" w:space="0" w:color="auto"/>
        <w:right w:val="none" w:sz="0" w:space="0" w:color="auto"/>
      </w:divBdr>
    </w:div>
    <w:div w:id="785269775">
      <w:bodyDiv w:val="1"/>
      <w:marLeft w:val="0"/>
      <w:marRight w:val="0"/>
      <w:marTop w:val="0"/>
      <w:marBottom w:val="0"/>
      <w:divBdr>
        <w:top w:val="none" w:sz="0" w:space="0" w:color="auto"/>
        <w:left w:val="none" w:sz="0" w:space="0" w:color="auto"/>
        <w:bottom w:val="none" w:sz="0" w:space="0" w:color="auto"/>
        <w:right w:val="none" w:sz="0" w:space="0" w:color="auto"/>
      </w:divBdr>
    </w:div>
    <w:div w:id="1809515401">
      <w:bodyDiv w:val="1"/>
      <w:marLeft w:val="0"/>
      <w:marRight w:val="0"/>
      <w:marTop w:val="0"/>
      <w:marBottom w:val="0"/>
      <w:divBdr>
        <w:top w:val="none" w:sz="0" w:space="0" w:color="auto"/>
        <w:left w:val="none" w:sz="0" w:space="0" w:color="auto"/>
        <w:bottom w:val="none" w:sz="0" w:space="0" w:color="auto"/>
        <w:right w:val="none" w:sz="0" w:space="0" w:color="auto"/>
      </w:divBdr>
    </w:div>
    <w:div w:id="1857883435">
      <w:bodyDiv w:val="1"/>
      <w:marLeft w:val="0"/>
      <w:marRight w:val="0"/>
      <w:marTop w:val="0"/>
      <w:marBottom w:val="0"/>
      <w:divBdr>
        <w:top w:val="none" w:sz="0" w:space="0" w:color="auto"/>
        <w:left w:val="none" w:sz="0" w:space="0" w:color="auto"/>
        <w:bottom w:val="none" w:sz="0" w:space="0" w:color="auto"/>
        <w:right w:val="none" w:sz="0" w:space="0" w:color="auto"/>
      </w:divBdr>
    </w:div>
    <w:div w:id="18784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ducationendowmentfoundation.org.uk/covid-19-resources/guide-to-supporting-schools-plann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6C14-6826-4C04-BA5B-34E565A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Walters</dc:creator>
  <cp:keywords/>
  <dc:description/>
  <cp:lastModifiedBy>sch8753550</cp:lastModifiedBy>
  <cp:revision>2</cp:revision>
  <cp:lastPrinted>2021-05-14T09:29:00Z</cp:lastPrinted>
  <dcterms:created xsi:type="dcterms:W3CDTF">2021-05-14T09:36:00Z</dcterms:created>
  <dcterms:modified xsi:type="dcterms:W3CDTF">2021-05-14T09:36:00Z</dcterms:modified>
</cp:coreProperties>
</file>